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812C" w14:textId="4628BD8F" w:rsidR="00CA5CF0" w:rsidRDefault="00CA5CF0" w:rsidP="00C9388B">
      <w:pPr>
        <w:jc w:val="center"/>
        <w:rPr>
          <w:rFonts w:asciiTheme="minorHAnsi" w:hAnsiTheme="minorHAnsi" w:cstheme="minorHAnsi"/>
          <w:b/>
          <w:sz w:val="36"/>
          <w:szCs w:val="36"/>
          <w:lang w:val="pl-PL"/>
        </w:rPr>
      </w:pPr>
    </w:p>
    <w:p w14:paraId="456CB9AD" w14:textId="34AD755F" w:rsidR="00F91E97" w:rsidRDefault="0041311B" w:rsidP="00C9388B">
      <w:pPr>
        <w:jc w:val="center"/>
        <w:rPr>
          <w:rFonts w:asciiTheme="minorHAnsi" w:hAnsiTheme="minorHAnsi" w:cstheme="minorHAnsi"/>
          <w:b/>
          <w:sz w:val="36"/>
          <w:szCs w:val="36"/>
          <w:lang w:val="pl-PL"/>
        </w:rPr>
      </w:pPr>
      <w:r w:rsidRPr="0041311B">
        <w:rPr>
          <w:rFonts w:asciiTheme="minorHAnsi" w:hAnsiTheme="minorHAnsi" w:cstheme="minorHAnsi"/>
          <w:b/>
          <w:sz w:val="36"/>
          <w:szCs w:val="36"/>
        </w:rPr>
        <w:t>Job description</w:t>
      </w:r>
    </w:p>
    <w:p w14:paraId="34145044" w14:textId="77777777" w:rsidR="00CA5CF0" w:rsidRPr="00F91E97" w:rsidRDefault="00CA5CF0" w:rsidP="00C9388B">
      <w:pPr>
        <w:jc w:val="center"/>
        <w:rPr>
          <w:rFonts w:asciiTheme="minorHAnsi" w:hAnsiTheme="minorHAnsi" w:cstheme="minorHAnsi"/>
          <w:b/>
          <w:sz w:val="36"/>
          <w:szCs w:val="36"/>
          <w:lang w:val="pl-P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051"/>
      </w:tblGrid>
      <w:tr w:rsidR="0041311B" w:rsidRPr="0041311B" w14:paraId="090BEFAC" w14:textId="77777777" w:rsidTr="00A7102F">
        <w:tc>
          <w:tcPr>
            <w:tcW w:w="10207" w:type="dxa"/>
            <w:gridSpan w:val="2"/>
            <w:shd w:val="clear" w:color="auto" w:fill="E6E6E6"/>
            <w:vAlign w:val="center"/>
          </w:tcPr>
          <w:p w14:paraId="771C0580" w14:textId="77777777" w:rsidR="0041311B" w:rsidRPr="0041311B" w:rsidRDefault="0041311B" w:rsidP="00B71908">
            <w:pPr>
              <w:rPr>
                <w:rFonts w:asciiTheme="minorHAnsi" w:hAnsiTheme="minorHAnsi" w:cstheme="minorHAnsi"/>
                <w:sz w:val="24"/>
                <w:szCs w:val="24"/>
                <w:lang w:val="pl-PL"/>
              </w:rPr>
            </w:pPr>
            <w:r w:rsidRPr="0041311B">
              <w:rPr>
                <w:rFonts w:asciiTheme="minorHAnsi" w:hAnsiTheme="minorHAnsi" w:cstheme="minorHAnsi"/>
                <w:b/>
                <w:bCs/>
                <w:sz w:val="24"/>
                <w:szCs w:val="24"/>
              </w:rPr>
              <w:t>Position</w:t>
            </w:r>
          </w:p>
        </w:tc>
      </w:tr>
      <w:tr w:rsidR="00D21E0B" w:rsidRPr="00046770" w14:paraId="4105389D" w14:textId="77777777" w:rsidTr="00F91E97">
        <w:trPr>
          <w:trHeight w:val="419"/>
        </w:trPr>
        <w:tc>
          <w:tcPr>
            <w:tcW w:w="2156" w:type="dxa"/>
            <w:vAlign w:val="center"/>
          </w:tcPr>
          <w:p w14:paraId="29F649D1" w14:textId="77777777" w:rsidR="00867C88" w:rsidRPr="00046770" w:rsidRDefault="000A2603" w:rsidP="00A7102F">
            <w:pPr>
              <w:rPr>
                <w:rFonts w:cstheme="minorHAnsi"/>
                <w:bCs/>
                <w:sz w:val="24"/>
                <w:szCs w:val="24"/>
                <w:lang w:val="pl-PL"/>
              </w:rPr>
            </w:pPr>
            <w:r w:rsidRPr="00046770">
              <w:rPr>
                <w:rFonts w:cstheme="minorHAnsi"/>
                <w:sz w:val="24"/>
                <w:szCs w:val="24"/>
              </w:rPr>
              <w:t>Job title</w:t>
            </w:r>
          </w:p>
        </w:tc>
        <w:tc>
          <w:tcPr>
            <w:tcW w:w="8051" w:type="dxa"/>
            <w:vAlign w:val="center"/>
          </w:tcPr>
          <w:p w14:paraId="687A9078" w14:textId="7C88C805" w:rsidR="00867C88" w:rsidRPr="00046770" w:rsidRDefault="00FA7B16" w:rsidP="00A7102F">
            <w:pPr>
              <w:rPr>
                <w:rFonts w:cstheme="minorHAnsi"/>
                <w:b/>
                <w:sz w:val="24"/>
                <w:szCs w:val="24"/>
                <w:lang w:val="pl-PL"/>
              </w:rPr>
            </w:pPr>
            <w:r>
              <w:rPr>
                <w:rFonts w:cstheme="minorHAnsi"/>
                <w:b/>
                <w:sz w:val="28"/>
                <w:szCs w:val="28"/>
              </w:rPr>
              <w:t>Category Manager - Dairy</w:t>
            </w:r>
            <w:r w:rsidR="00FE1E15" w:rsidRPr="00046770">
              <w:rPr>
                <w:rFonts w:cstheme="minorHAnsi"/>
                <w:b/>
                <w:sz w:val="28"/>
                <w:szCs w:val="28"/>
              </w:rPr>
              <w:t xml:space="preserve"> </w:t>
            </w:r>
          </w:p>
        </w:tc>
      </w:tr>
      <w:tr w:rsidR="00D21E0B" w:rsidRPr="00046770" w14:paraId="7B52E2AD" w14:textId="77777777" w:rsidTr="00F91E97">
        <w:trPr>
          <w:trHeight w:val="427"/>
        </w:trPr>
        <w:tc>
          <w:tcPr>
            <w:tcW w:w="2156" w:type="dxa"/>
            <w:vAlign w:val="center"/>
          </w:tcPr>
          <w:p w14:paraId="0059C3E5" w14:textId="77777777" w:rsidR="00867C88" w:rsidRPr="00046770" w:rsidRDefault="00784038" w:rsidP="00B71908">
            <w:pPr>
              <w:rPr>
                <w:rFonts w:cstheme="minorHAnsi"/>
                <w:bCs/>
                <w:sz w:val="24"/>
                <w:szCs w:val="24"/>
                <w:lang w:val="pl-PL"/>
              </w:rPr>
            </w:pPr>
            <w:r w:rsidRPr="00046770">
              <w:rPr>
                <w:rFonts w:cstheme="minorHAnsi"/>
                <w:sz w:val="24"/>
                <w:szCs w:val="24"/>
              </w:rPr>
              <w:t>Department Name</w:t>
            </w:r>
          </w:p>
        </w:tc>
        <w:tc>
          <w:tcPr>
            <w:tcW w:w="8051" w:type="dxa"/>
            <w:vAlign w:val="center"/>
          </w:tcPr>
          <w:p w14:paraId="0EBCC80A" w14:textId="097C4B8F" w:rsidR="00867C88" w:rsidRPr="00046770" w:rsidRDefault="00B256C9" w:rsidP="002C079B">
            <w:pPr>
              <w:rPr>
                <w:rFonts w:cstheme="minorHAnsi"/>
                <w:sz w:val="24"/>
                <w:szCs w:val="24"/>
                <w:lang w:val="pl-PL"/>
              </w:rPr>
            </w:pPr>
            <w:r w:rsidRPr="00046770">
              <w:rPr>
                <w:rFonts w:cstheme="minorHAnsi"/>
                <w:sz w:val="24"/>
                <w:szCs w:val="24"/>
              </w:rPr>
              <w:t xml:space="preserve">Procurement Department, Supply Chain </w:t>
            </w:r>
          </w:p>
        </w:tc>
      </w:tr>
      <w:tr w:rsidR="000775FC" w:rsidRPr="00046770" w14:paraId="48679021" w14:textId="77777777" w:rsidTr="00F91E97">
        <w:trPr>
          <w:trHeight w:val="427"/>
        </w:trPr>
        <w:tc>
          <w:tcPr>
            <w:tcW w:w="2156" w:type="dxa"/>
            <w:vAlign w:val="center"/>
          </w:tcPr>
          <w:p w14:paraId="35CEF426" w14:textId="635ACB4A" w:rsidR="000775FC" w:rsidRPr="00046770" w:rsidRDefault="007615A6" w:rsidP="00A7102F">
            <w:pPr>
              <w:rPr>
                <w:rFonts w:cstheme="minorHAnsi"/>
                <w:bCs/>
                <w:sz w:val="24"/>
                <w:szCs w:val="24"/>
                <w:lang w:val="pl-PL"/>
              </w:rPr>
            </w:pPr>
            <w:r w:rsidRPr="00046770">
              <w:rPr>
                <w:rFonts w:cstheme="minorHAnsi"/>
                <w:sz w:val="24"/>
                <w:szCs w:val="24"/>
              </w:rPr>
              <w:t xml:space="preserve">Reporting to </w:t>
            </w:r>
          </w:p>
        </w:tc>
        <w:tc>
          <w:tcPr>
            <w:tcW w:w="8051" w:type="dxa"/>
            <w:vAlign w:val="center"/>
          </w:tcPr>
          <w:p w14:paraId="5F793809" w14:textId="2E0B8E87" w:rsidR="00EA7B40" w:rsidRPr="00046770" w:rsidRDefault="007615A6" w:rsidP="00FA1616">
            <w:pPr>
              <w:rPr>
                <w:rFonts w:cstheme="minorHAnsi"/>
                <w:sz w:val="24"/>
                <w:szCs w:val="24"/>
                <w:lang w:val="pl-PL"/>
              </w:rPr>
            </w:pPr>
            <w:r w:rsidRPr="00046770">
              <w:rPr>
                <w:rFonts w:cstheme="minorHAnsi"/>
                <w:sz w:val="24"/>
                <w:szCs w:val="24"/>
              </w:rPr>
              <w:t xml:space="preserve">Global Head </w:t>
            </w:r>
            <w:r w:rsidR="00F33917" w:rsidRPr="00046770">
              <w:rPr>
                <w:rFonts w:cstheme="minorHAnsi"/>
                <w:sz w:val="24"/>
                <w:szCs w:val="24"/>
              </w:rPr>
              <w:t>of</w:t>
            </w:r>
            <w:r w:rsidRPr="00046770">
              <w:rPr>
                <w:rFonts w:cstheme="minorHAnsi"/>
                <w:sz w:val="24"/>
                <w:szCs w:val="24"/>
              </w:rPr>
              <w:t xml:space="preserve"> Procurement </w:t>
            </w:r>
          </w:p>
        </w:tc>
      </w:tr>
      <w:tr w:rsidR="00784038" w:rsidRPr="00046770" w14:paraId="79EDD0BB" w14:textId="77777777" w:rsidTr="00F91E97">
        <w:trPr>
          <w:trHeight w:val="342"/>
        </w:trPr>
        <w:tc>
          <w:tcPr>
            <w:tcW w:w="2156" w:type="dxa"/>
            <w:vAlign w:val="center"/>
          </w:tcPr>
          <w:p w14:paraId="48111A2E" w14:textId="77777777" w:rsidR="00784038" w:rsidRPr="00046770" w:rsidRDefault="0041311B" w:rsidP="00784038">
            <w:pPr>
              <w:rPr>
                <w:rFonts w:cstheme="minorHAnsi"/>
                <w:bCs/>
                <w:sz w:val="24"/>
                <w:szCs w:val="24"/>
                <w:lang w:val="pl-PL"/>
              </w:rPr>
            </w:pPr>
            <w:r w:rsidRPr="00046770">
              <w:rPr>
                <w:rFonts w:cstheme="minorHAnsi"/>
                <w:bCs/>
                <w:sz w:val="24"/>
                <w:szCs w:val="24"/>
              </w:rPr>
              <w:t>Workplace</w:t>
            </w:r>
          </w:p>
        </w:tc>
        <w:tc>
          <w:tcPr>
            <w:tcW w:w="8051" w:type="dxa"/>
            <w:vAlign w:val="center"/>
          </w:tcPr>
          <w:p w14:paraId="53262888" w14:textId="7D6F8F70" w:rsidR="00784038" w:rsidRPr="00046770" w:rsidRDefault="00FA7B16" w:rsidP="0041311B">
            <w:pPr>
              <w:jc w:val="both"/>
              <w:rPr>
                <w:rFonts w:cstheme="minorHAnsi"/>
                <w:sz w:val="24"/>
                <w:szCs w:val="24"/>
                <w:lang w:val="pl-PL"/>
              </w:rPr>
            </w:pPr>
            <w:r>
              <w:rPr>
                <w:rFonts w:cstheme="minorHAnsi"/>
                <w:sz w:val="24"/>
                <w:szCs w:val="24"/>
              </w:rPr>
              <w:t>N/S</w:t>
            </w:r>
          </w:p>
        </w:tc>
      </w:tr>
    </w:tbl>
    <w:p w14:paraId="336D8248" w14:textId="77777777" w:rsidR="00867C88" w:rsidRPr="00046770" w:rsidRDefault="00867C88">
      <w:pPr>
        <w:rPr>
          <w:rFonts w:cstheme="minorHAnsi"/>
          <w:sz w:val="24"/>
          <w:szCs w:val="24"/>
          <w:lang w:val="pl-P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051"/>
      </w:tblGrid>
      <w:tr w:rsidR="0041311B" w:rsidRPr="00046770" w14:paraId="2AF66812" w14:textId="77777777" w:rsidTr="002864A9">
        <w:trPr>
          <w:trHeight w:val="362"/>
        </w:trPr>
        <w:tc>
          <w:tcPr>
            <w:tcW w:w="10207" w:type="dxa"/>
            <w:gridSpan w:val="2"/>
            <w:shd w:val="clear" w:color="auto" w:fill="E6E6E6"/>
            <w:vAlign w:val="bottom"/>
          </w:tcPr>
          <w:p w14:paraId="0B2BD0D0" w14:textId="77777777" w:rsidR="0041311B" w:rsidRPr="00046770" w:rsidRDefault="0041311B">
            <w:pPr>
              <w:rPr>
                <w:rFonts w:cstheme="minorHAnsi"/>
                <w:b/>
                <w:bCs/>
                <w:sz w:val="24"/>
                <w:szCs w:val="24"/>
                <w:lang w:val="pl-PL"/>
              </w:rPr>
            </w:pPr>
            <w:r w:rsidRPr="00046770">
              <w:rPr>
                <w:rFonts w:cstheme="minorHAnsi"/>
                <w:b/>
                <w:bCs/>
                <w:sz w:val="24"/>
                <w:szCs w:val="24"/>
              </w:rPr>
              <w:t>Description</w:t>
            </w:r>
          </w:p>
        </w:tc>
      </w:tr>
      <w:tr w:rsidR="00D21E0B" w:rsidRPr="0098187B" w14:paraId="4803BE9F" w14:textId="77777777" w:rsidTr="00F91E97">
        <w:trPr>
          <w:trHeight w:val="1308"/>
        </w:trPr>
        <w:tc>
          <w:tcPr>
            <w:tcW w:w="2156" w:type="dxa"/>
          </w:tcPr>
          <w:p w14:paraId="4A035055" w14:textId="77777777" w:rsidR="008D2AA3" w:rsidRPr="0098187B" w:rsidRDefault="008D2AA3" w:rsidP="000D6EFB">
            <w:pPr>
              <w:rPr>
                <w:rFonts w:cstheme="minorHAnsi"/>
                <w:b/>
                <w:bCs/>
                <w:sz w:val="24"/>
                <w:szCs w:val="24"/>
              </w:rPr>
            </w:pPr>
          </w:p>
          <w:p w14:paraId="7C2DA5E4" w14:textId="2CECD996" w:rsidR="000D6EFB" w:rsidRPr="0098187B" w:rsidRDefault="00914FF4" w:rsidP="000D6EFB">
            <w:pPr>
              <w:rPr>
                <w:rFonts w:cstheme="minorHAnsi"/>
                <w:b/>
                <w:bCs/>
                <w:sz w:val="24"/>
                <w:szCs w:val="24"/>
              </w:rPr>
            </w:pPr>
            <w:proofErr w:type="gramStart"/>
            <w:r w:rsidRPr="0098187B">
              <w:rPr>
                <w:rFonts w:cstheme="minorHAnsi"/>
                <w:b/>
                <w:bCs/>
                <w:sz w:val="24"/>
                <w:szCs w:val="24"/>
              </w:rPr>
              <w:t>Overall</w:t>
            </w:r>
            <w:proofErr w:type="gramEnd"/>
            <w:r w:rsidRPr="0098187B">
              <w:rPr>
                <w:rFonts w:cstheme="minorHAnsi"/>
                <w:b/>
                <w:bCs/>
                <w:sz w:val="24"/>
                <w:szCs w:val="24"/>
              </w:rPr>
              <w:t xml:space="preserve"> Purpose</w:t>
            </w:r>
          </w:p>
        </w:tc>
        <w:tc>
          <w:tcPr>
            <w:tcW w:w="8051" w:type="dxa"/>
          </w:tcPr>
          <w:p w14:paraId="05A07A27" w14:textId="39D86423" w:rsidR="003B5421" w:rsidRPr="003B5421" w:rsidRDefault="003B5421" w:rsidP="003B5421">
            <w:pPr>
              <w:jc w:val="both"/>
              <w:rPr>
                <w:rFonts w:cstheme="minorHAnsi"/>
                <w:sz w:val="24"/>
                <w:szCs w:val="24"/>
              </w:rPr>
            </w:pPr>
            <w:r w:rsidRPr="003B5421">
              <w:rPr>
                <w:rFonts w:cstheme="minorHAnsi"/>
                <w:sz w:val="24"/>
                <w:szCs w:val="24"/>
              </w:rPr>
              <w:t xml:space="preserve">As Dairy Category Manager, you will lead the strategic sourcing, supplier development, and cost-risk optimization for all dairy-derived raw materials across </w:t>
            </w:r>
            <w:r w:rsidR="000F6227">
              <w:rPr>
                <w:rFonts w:cstheme="minorHAnsi"/>
                <w:sz w:val="24"/>
                <w:szCs w:val="24"/>
              </w:rPr>
              <w:t>our</w:t>
            </w:r>
            <w:r w:rsidRPr="003B5421">
              <w:rPr>
                <w:rFonts w:cstheme="minorHAnsi"/>
                <w:sz w:val="24"/>
                <w:szCs w:val="24"/>
              </w:rPr>
              <w:t xml:space="preserve"> manufacturing locations. This includes </w:t>
            </w:r>
            <w:proofErr w:type="spellStart"/>
            <w:r w:rsidRPr="003B5421">
              <w:rPr>
                <w:rFonts w:cstheme="minorHAnsi"/>
                <w:sz w:val="24"/>
                <w:szCs w:val="24"/>
              </w:rPr>
              <w:t>delactosed</w:t>
            </w:r>
            <w:proofErr w:type="spellEnd"/>
            <w:r w:rsidRPr="003B5421">
              <w:rPr>
                <w:rFonts w:cstheme="minorHAnsi"/>
                <w:sz w:val="24"/>
                <w:szCs w:val="24"/>
              </w:rPr>
              <w:t xml:space="preserve"> whey powders, WPC, lactose, dairy permeates, and other milk-based ingredients critical to our nutritional product lines.</w:t>
            </w:r>
          </w:p>
          <w:p w14:paraId="787AF05F" w14:textId="77777777" w:rsidR="003B5421" w:rsidRPr="003B5421" w:rsidRDefault="003B5421" w:rsidP="003B5421">
            <w:pPr>
              <w:jc w:val="both"/>
              <w:rPr>
                <w:rFonts w:cstheme="minorHAnsi"/>
                <w:sz w:val="24"/>
                <w:szCs w:val="24"/>
              </w:rPr>
            </w:pPr>
            <w:r w:rsidRPr="003B5421">
              <w:rPr>
                <w:rFonts w:cstheme="minorHAnsi"/>
                <w:sz w:val="24"/>
                <w:szCs w:val="24"/>
              </w:rPr>
              <w:t>You will act as the functional owner of the dairy category globally, embedding deep market expertise, securing long-term supplier partnerships, and enabling technical and operational excellence across the value chain. You will partner with Nutrition, Planning, Quality, and Operations to ensure our sourcing strategies are cost-efficient, supply-resilient, compliant, and innovation-driven.</w:t>
            </w:r>
          </w:p>
          <w:p w14:paraId="1F647449" w14:textId="77777777" w:rsidR="003B5421" w:rsidRPr="003B5421" w:rsidRDefault="003B5421" w:rsidP="003B5421">
            <w:pPr>
              <w:jc w:val="both"/>
              <w:rPr>
                <w:rFonts w:cstheme="minorHAnsi"/>
                <w:sz w:val="24"/>
                <w:szCs w:val="24"/>
              </w:rPr>
            </w:pPr>
            <w:r w:rsidRPr="003B5421">
              <w:rPr>
                <w:rFonts w:cstheme="minorHAnsi"/>
                <w:sz w:val="24"/>
                <w:szCs w:val="24"/>
              </w:rPr>
              <w:t>This is a high-impact role within a functional procurement model transitioning towards best-in-class category leadership.</w:t>
            </w:r>
          </w:p>
          <w:p w14:paraId="7E4213EF" w14:textId="6BCDCD17" w:rsidR="00272436" w:rsidRPr="0098187B" w:rsidRDefault="00272436" w:rsidP="004F5849">
            <w:pPr>
              <w:jc w:val="both"/>
              <w:rPr>
                <w:rFonts w:cstheme="minorHAnsi"/>
                <w:sz w:val="24"/>
                <w:szCs w:val="24"/>
              </w:rPr>
            </w:pPr>
          </w:p>
        </w:tc>
      </w:tr>
      <w:tr w:rsidR="00F447E0" w:rsidRPr="0098187B" w14:paraId="59030386" w14:textId="77777777" w:rsidTr="00F91E97">
        <w:tc>
          <w:tcPr>
            <w:tcW w:w="2156" w:type="dxa"/>
          </w:tcPr>
          <w:p w14:paraId="52B4AAE9" w14:textId="77777777" w:rsidR="00F447E0" w:rsidRPr="0098187B" w:rsidRDefault="00F447E0" w:rsidP="00F447E0">
            <w:pPr>
              <w:rPr>
                <w:rFonts w:cstheme="minorHAnsi"/>
                <w:b/>
                <w:bCs/>
                <w:sz w:val="24"/>
                <w:szCs w:val="24"/>
              </w:rPr>
            </w:pPr>
          </w:p>
          <w:p w14:paraId="780D7B9E" w14:textId="77777777" w:rsidR="00F447E0" w:rsidRPr="0098187B" w:rsidRDefault="00F447E0" w:rsidP="00F447E0">
            <w:pPr>
              <w:pStyle w:val="Ttulo3"/>
              <w:rPr>
                <w:rFonts w:ascii="Century Gothic" w:hAnsi="Century Gothic" w:cstheme="minorHAnsi"/>
                <w:color w:val="0000FF"/>
                <w:sz w:val="24"/>
                <w:szCs w:val="24"/>
                <w:lang w:val="en-GB"/>
              </w:rPr>
            </w:pPr>
            <w:r w:rsidRPr="0098187B">
              <w:rPr>
                <w:rFonts w:ascii="Century Gothic" w:hAnsi="Century Gothic" w:cstheme="minorHAnsi"/>
                <w:sz w:val="24"/>
                <w:szCs w:val="24"/>
                <w:lang w:val="en-GB"/>
              </w:rPr>
              <w:t>Responsibilities</w:t>
            </w:r>
          </w:p>
          <w:p w14:paraId="384C4779" w14:textId="77777777" w:rsidR="00F447E0" w:rsidRPr="0098187B" w:rsidRDefault="00F447E0" w:rsidP="00F447E0">
            <w:pPr>
              <w:rPr>
                <w:rFonts w:cstheme="minorHAnsi"/>
                <w:b/>
                <w:sz w:val="24"/>
                <w:szCs w:val="24"/>
              </w:rPr>
            </w:pPr>
          </w:p>
          <w:p w14:paraId="615EB629" w14:textId="77777777" w:rsidR="00F447E0" w:rsidRPr="0098187B" w:rsidRDefault="00F447E0" w:rsidP="00F447E0">
            <w:pPr>
              <w:rPr>
                <w:rFonts w:cstheme="minorHAnsi"/>
                <w:b/>
                <w:sz w:val="24"/>
                <w:szCs w:val="24"/>
              </w:rPr>
            </w:pPr>
          </w:p>
          <w:p w14:paraId="097F2E7F" w14:textId="77777777" w:rsidR="00F447E0" w:rsidRPr="0098187B" w:rsidRDefault="00F447E0" w:rsidP="00F447E0">
            <w:pPr>
              <w:rPr>
                <w:rFonts w:cstheme="minorHAnsi"/>
                <w:b/>
                <w:sz w:val="24"/>
                <w:szCs w:val="24"/>
              </w:rPr>
            </w:pPr>
          </w:p>
          <w:p w14:paraId="6F276B51" w14:textId="77777777" w:rsidR="00F447E0" w:rsidRPr="0098187B" w:rsidRDefault="00F447E0" w:rsidP="00F447E0">
            <w:pPr>
              <w:rPr>
                <w:rFonts w:cstheme="minorHAnsi"/>
                <w:b/>
                <w:sz w:val="24"/>
                <w:szCs w:val="24"/>
              </w:rPr>
            </w:pPr>
          </w:p>
          <w:p w14:paraId="564CF092" w14:textId="77777777" w:rsidR="00F447E0" w:rsidRPr="0098187B" w:rsidRDefault="00F447E0" w:rsidP="00F447E0">
            <w:pPr>
              <w:rPr>
                <w:rFonts w:cstheme="minorHAnsi"/>
                <w:b/>
                <w:sz w:val="24"/>
                <w:szCs w:val="24"/>
              </w:rPr>
            </w:pPr>
          </w:p>
          <w:p w14:paraId="60B5EB7A" w14:textId="77777777" w:rsidR="00F447E0" w:rsidRPr="0098187B" w:rsidRDefault="00F447E0" w:rsidP="00F447E0">
            <w:pPr>
              <w:rPr>
                <w:rFonts w:cstheme="minorHAnsi"/>
                <w:b/>
                <w:sz w:val="24"/>
                <w:szCs w:val="24"/>
              </w:rPr>
            </w:pPr>
          </w:p>
          <w:p w14:paraId="3E178A60" w14:textId="77777777" w:rsidR="00F447E0" w:rsidRPr="0098187B" w:rsidRDefault="00F447E0" w:rsidP="00F447E0">
            <w:pPr>
              <w:rPr>
                <w:rFonts w:cstheme="minorHAnsi"/>
                <w:b/>
                <w:sz w:val="24"/>
                <w:szCs w:val="24"/>
              </w:rPr>
            </w:pPr>
          </w:p>
          <w:p w14:paraId="282463A9" w14:textId="77777777" w:rsidR="00F447E0" w:rsidRPr="0098187B" w:rsidRDefault="00F447E0" w:rsidP="00F447E0">
            <w:pPr>
              <w:rPr>
                <w:rFonts w:cstheme="minorHAnsi"/>
                <w:b/>
                <w:sz w:val="24"/>
                <w:szCs w:val="24"/>
              </w:rPr>
            </w:pPr>
          </w:p>
          <w:p w14:paraId="17101B9F" w14:textId="77777777" w:rsidR="00F447E0" w:rsidRPr="0098187B" w:rsidRDefault="00F447E0" w:rsidP="00F447E0">
            <w:pPr>
              <w:rPr>
                <w:rFonts w:cstheme="minorHAnsi"/>
                <w:b/>
                <w:sz w:val="24"/>
                <w:szCs w:val="24"/>
              </w:rPr>
            </w:pPr>
          </w:p>
          <w:p w14:paraId="60005257" w14:textId="77777777" w:rsidR="00F447E0" w:rsidRPr="0098187B" w:rsidRDefault="00F447E0" w:rsidP="00F447E0">
            <w:pPr>
              <w:rPr>
                <w:rFonts w:cstheme="minorHAnsi"/>
                <w:sz w:val="24"/>
                <w:szCs w:val="24"/>
              </w:rPr>
            </w:pPr>
          </w:p>
          <w:p w14:paraId="0763BA90" w14:textId="77777777" w:rsidR="00F447E0" w:rsidRPr="0098187B" w:rsidRDefault="00F447E0" w:rsidP="00F447E0">
            <w:pPr>
              <w:rPr>
                <w:rFonts w:cstheme="minorHAnsi"/>
                <w:sz w:val="24"/>
                <w:szCs w:val="24"/>
              </w:rPr>
            </w:pPr>
          </w:p>
          <w:p w14:paraId="17F8C975" w14:textId="77777777" w:rsidR="00F447E0" w:rsidRPr="0098187B" w:rsidRDefault="00F447E0" w:rsidP="00F447E0">
            <w:pPr>
              <w:rPr>
                <w:rFonts w:cstheme="minorHAnsi"/>
                <w:b/>
                <w:bCs/>
                <w:sz w:val="24"/>
                <w:szCs w:val="24"/>
              </w:rPr>
            </w:pPr>
          </w:p>
          <w:p w14:paraId="3E554840" w14:textId="77777777" w:rsidR="00F447E0" w:rsidRPr="0098187B" w:rsidRDefault="00F447E0" w:rsidP="00F447E0">
            <w:pPr>
              <w:rPr>
                <w:rFonts w:cstheme="minorHAnsi"/>
                <w:b/>
                <w:bCs/>
                <w:sz w:val="24"/>
                <w:szCs w:val="24"/>
              </w:rPr>
            </w:pPr>
          </w:p>
          <w:p w14:paraId="68C1824F" w14:textId="77777777" w:rsidR="00F447E0" w:rsidRPr="0098187B" w:rsidRDefault="00F447E0" w:rsidP="00F447E0">
            <w:pPr>
              <w:rPr>
                <w:rFonts w:cstheme="minorHAnsi"/>
                <w:b/>
                <w:bCs/>
                <w:sz w:val="24"/>
                <w:szCs w:val="24"/>
              </w:rPr>
            </w:pPr>
          </w:p>
          <w:p w14:paraId="62B10057" w14:textId="77777777" w:rsidR="00F447E0" w:rsidRPr="0098187B" w:rsidRDefault="00F447E0" w:rsidP="00F447E0">
            <w:pPr>
              <w:rPr>
                <w:rFonts w:cstheme="minorHAnsi"/>
                <w:b/>
                <w:bCs/>
                <w:sz w:val="24"/>
                <w:szCs w:val="24"/>
              </w:rPr>
            </w:pPr>
          </w:p>
          <w:p w14:paraId="3B66FC2C" w14:textId="77777777" w:rsidR="00F447E0" w:rsidRPr="0098187B" w:rsidRDefault="00F447E0" w:rsidP="00F447E0">
            <w:pPr>
              <w:rPr>
                <w:rFonts w:cstheme="minorHAnsi"/>
                <w:b/>
                <w:bCs/>
                <w:sz w:val="24"/>
                <w:szCs w:val="24"/>
              </w:rPr>
            </w:pPr>
          </w:p>
          <w:p w14:paraId="78E4F368" w14:textId="77777777" w:rsidR="00F447E0" w:rsidRPr="0098187B" w:rsidRDefault="00F447E0" w:rsidP="00F447E0">
            <w:pPr>
              <w:rPr>
                <w:rFonts w:cstheme="minorHAnsi"/>
                <w:b/>
                <w:bCs/>
                <w:sz w:val="24"/>
                <w:szCs w:val="24"/>
              </w:rPr>
            </w:pPr>
          </w:p>
          <w:p w14:paraId="025ACB4E" w14:textId="77777777" w:rsidR="00F447E0" w:rsidRPr="0098187B" w:rsidRDefault="00F447E0" w:rsidP="00F447E0">
            <w:pPr>
              <w:rPr>
                <w:rFonts w:cstheme="minorHAnsi"/>
                <w:b/>
                <w:bCs/>
                <w:sz w:val="24"/>
                <w:szCs w:val="24"/>
              </w:rPr>
            </w:pPr>
          </w:p>
        </w:tc>
        <w:tc>
          <w:tcPr>
            <w:tcW w:w="8051" w:type="dxa"/>
          </w:tcPr>
          <w:p w14:paraId="29CBD8D2" w14:textId="77777777" w:rsidR="00FA7B16" w:rsidRPr="00FA7B16" w:rsidRDefault="00FA7B16" w:rsidP="00FA7B16">
            <w:pPr>
              <w:spacing w:line="260" w:lineRule="auto"/>
              <w:ind w:left="502"/>
              <w:rPr>
                <w:rFonts w:cstheme="minorHAnsi"/>
                <w:b/>
                <w:bCs/>
                <w:sz w:val="24"/>
                <w:szCs w:val="24"/>
                <w:lang w:val="es-ES"/>
              </w:rPr>
            </w:pPr>
            <w:proofErr w:type="spellStart"/>
            <w:r w:rsidRPr="00FA7B16">
              <w:rPr>
                <w:rFonts w:cstheme="minorHAnsi"/>
                <w:b/>
                <w:bCs/>
                <w:sz w:val="24"/>
                <w:szCs w:val="24"/>
                <w:lang w:val="es-ES"/>
              </w:rPr>
              <w:lastRenderedPageBreak/>
              <w:t>Category</w:t>
            </w:r>
            <w:proofErr w:type="spellEnd"/>
            <w:r w:rsidRPr="00FA7B16">
              <w:rPr>
                <w:rFonts w:cstheme="minorHAnsi"/>
                <w:b/>
                <w:bCs/>
                <w:sz w:val="24"/>
                <w:szCs w:val="24"/>
                <w:lang w:val="es-ES"/>
              </w:rPr>
              <w:t xml:space="preserve"> </w:t>
            </w:r>
            <w:proofErr w:type="spellStart"/>
            <w:r w:rsidRPr="00FA7B16">
              <w:rPr>
                <w:rFonts w:cstheme="minorHAnsi"/>
                <w:b/>
                <w:bCs/>
                <w:sz w:val="24"/>
                <w:szCs w:val="24"/>
                <w:lang w:val="es-ES"/>
              </w:rPr>
              <w:t>Strategy</w:t>
            </w:r>
            <w:proofErr w:type="spellEnd"/>
            <w:r w:rsidRPr="00FA7B16">
              <w:rPr>
                <w:rFonts w:cstheme="minorHAnsi"/>
                <w:b/>
                <w:bCs/>
                <w:sz w:val="24"/>
                <w:szCs w:val="24"/>
                <w:lang w:val="es-ES"/>
              </w:rPr>
              <w:t xml:space="preserve"> &amp; </w:t>
            </w:r>
            <w:proofErr w:type="spellStart"/>
            <w:r w:rsidRPr="00FA7B16">
              <w:rPr>
                <w:rFonts w:cstheme="minorHAnsi"/>
                <w:b/>
                <w:bCs/>
                <w:sz w:val="24"/>
                <w:szCs w:val="24"/>
                <w:lang w:val="es-ES"/>
              </w:rPr>
              <w:t>Development</w:t>
            </w:r>
            <w:proofErr w:type="spellEnd"/>
          </w:p>
          <w:p w14:paraId="4E2167FC" w14:textId="30710F1F" w:rsidR="003B5421" w:rsidRPr="003B5421" w:rsidRDefault="003B5421" w:rsidP="003B5421">
            <w:pPr>
              <w:numPr>
                <w:ilvl w:val="0"/>
                <w:numId w:val="8"/>
              </w:numPr>
              <w:spacing w:line="260" w:lineRule="auto"/>
              <w:rPr>
                <w:rFonts w:cstheme="minorHAnsi"/>
                <w:sz w:val="24"/>
                <w:szCs w:val="24"/>
              </w:rPr>
            </w:pPr>
            <w:r w:rsidRPr="003B5421">
              <w:rPr>
                <w:rFonts w:cstheme="minorHAnsi"/>
                <w:sz w:val="24"/>
                <w:szCs w:val="24"/>
              </w:rPr>
              <w:t xml:space="preserve">Develop and implement a multi-year </w:t>
            </w:r>
            <w:r w:rsidRPr="003B5421">
              <w:rPr>
                <w:rFonts w:cstheme="minorHAnsi"/>
                <w:b/>
                <w:bCs/>
                <w:sz w:val="24"/>
                <w:szCs w:val="24"/>
              </w:rPr>
              <w:t>Dairy Category Strategy</w:t>
            </w:r>
            <w:r w:rsidRPr="003B5421">
              <w:rPr>
                <w:rFonts w:cstheme="minorHAnsi"/>
                <w:sz w:val="24"/>
                <w:szCs w:val="24"/>
              </w:rPr>
              <w:t xml:space="preserve"> covering:</w:t>
            </w:r>
          </w:p>
          <w:p w14:paraId="729F1A5E" w14:textId="77777777" w:rsidR="003B5421" w:rsidRPr="003B5421" w:rsidRDefault="003B5421" w:rsidP="003B5421">
            <w:pPr>
              <w:numPr>
                <w:ilvl w:val="1"/>
                <w:numId w:val="8"/>
              </w:numPr>
              <w:spacing w:line="260" w:lineRule="auto"/>
              <w:rPr>
                <w:rFonts w:cstheme="minorHAnsi"/>
                <w:sz w:val="24"/>
                <w:szCs w:val="24"/>
                <w:lang w:val="es-ES"/>
              </w:rPr>
            </w:pPr>
            <w:r w:rsidRPr="003B5421">
              <w:rPr>
                <w:rFonts w:cstheme="minorHAnsi"/>
                <w:sz w:val="24"/>
                <w:szCs w:val="24"/>
                <w:lang w:val="es-ES"/>
              </w:rPr>
              <w:t xml:space="preserve">Global and local </w:t>
            </w:r>
            <w:proofErr w:type="spellStart"/>
            <w:r w:rsidRPr="003B5421">
              <w:rPr>
                <w:rFonts w:cstheme="minorHAnsi"/>
                <w:sz w:val="24"/>
                <w:szCs w:val="24"/>
                <w:lang w:val="es-ES"/>
              </w:rPr>
              <w:t>sourcing</w:t>
            </w:r>
            <w:proofErr w:type="spellEnd"/>
            <w:r w:rsidRPr="003B5421">
              <w:rPr>
                <w:rFonts w:cstheme="minorHAnsi"/>
                <w:sz w:val="24"/>
                <w:szCs w:val="24"/>
                <w:lang w:val="es-ES"/>
              </w:rPr>
              <w:t xml:space="preserve"> </w:t>
            </w:r>
            <w:proofErr w:type="spellStart"/>
            <w:r w:rsidRPr="003B5421">
              <w:rPr>
                <w:rFonts w:cstheme="minorHAnsi"/>
                <w:sz w:val="24"/>
                <w:szCs w:val="24"/>
                <w:lang w:val="es-ES"/>
              </w:rPr>
              <w:t>models</w:t>
            </w:r>
            <w:proofErr w:type="spellEnd"/>
          </w:p>
          <w:p w14:paraId="5CC37099" w14:textId="77777777" w:rsidR="003B5421" w:rsidRPr="003B5421" w:rsidRDefault="003B5421" w:rsidP="003B5421">
            <w:pPr>
              <w:numPr>
                <w:ilvl w:val="1"/>
                <w:numId w:val="8"/>
              </w:numPr>
              <w:spacing w:line="260" w:lineRule="auto"/>
              <w:rPr>
                <w:rFonts w:cstheme="minorHAnsi"/>
                <w:sz w:val="24"/>
                <w:szCs w:val="24"/>
                <w:lang w:val="es-ES"/>
              </w:rPr>
            </w:pPr>
            <w:proofErr w:type="spellStart"/>
            <w:r w:rsidRPr="003B5421">
              <w:rPr>
                <w:rFonts w:cstheme="minorHAnsi"/>
                <w:sz w:val="24"/>
                <w:szCs w:val="24"/>
                <w:lang w:val="es-ES"/>
              </w:rPr>
              <w:t>Supplier</w:t>
            </w:r>
            <w:proofErr w:type="spellEnd"/>
            <w:r w:rsidRPr="003B5421">
              <w:rPr>
                <w:rFonts w:cstheme="minorHAnsi"/>
                <w:sz w:val="24"/>
                <w:szCs w:val="24"/>
                <w:lang w:val="es-ES"/>
              </w:rPr>
              <w:t xml:space="preserve"> </w:t>
            </w:r>
            <w:proofErr w:type="spellStart"/>
            <w:r w:rsidRPr="003B5421">
              <w:rPr>
                <w:rFonts w:cstheme="minorHAnsi"/>
                <w:sz w:val="24"/>
                <w:szCs w:val="24"/>
                <w:lang w:val="es-ES"/>
              </w:rPr>
              <w:t>segmentation</w:t>
            </w:r>
            <w:proofErr w:type="spellEnd"/>
            <w:r w:rsidRPr="003B5421">
              <w:rPr>
                <w:rFonts w:cstheme="minorHAnsi"/>
                <w:sz w:val="24"/>
                <w:szCs w:val="24"/>
                <w:lang w:val="es-ES"/>
              </w:rPr>
              <w:t xml:space="preserve"> and </w:t>
            </w:r>
            <w:proofErr w:type="gramStart"/>
            <w:r w:rsidRPr="003B5421">
              <w:rPr>
                <w:rFonts w:cstheme="minorHAnsi"/>
                <w:sz w:val="24"/>
                <w:szCs w:val="24"/>
                <w:lang w:val="es-ES"/>
              </w:rPr>
              <w:t>portfolio</w:t>
            </w:r>
            <w:proofErr w:type="gramEnd"/>
            <w:r w:rsidRPr="003B5421">
              <w:rPr>
                <w:rFonts w:cstheme="minorHAnsi"/>
                <w:sz w:val="24"/>
                <w:szCs w:val="24"/>
                <w:lang w:val="es-ES"/>
              </w:rPr>
              <w:t xml:space="preserve"> </w:t>
            </w:r>
            <w:proofErr w:type="spellStart"/>
            <w:r w:rsidRPr="003B5421">
              <w:rPr>
                <w:rFonts w:cstheme="minorHAnsi"/>
                <w:sz w:val="24"/>
                <w:szCs w:val="24"/>
                <w:lang w:val="es-ES"/>
              </w:rPr>
              <w:t>design</w:t>
            </w:r>
            <w:proofErr w:type="spellEnd"/>
          </w:p>
          <w:p w14:paraId="50C37F83" w14:textId="77777777" w:rsidR="003B5421" w:rsidRPr="003B5421" w:rsidRDefault="003B5421" w:rsidP="003B5421">
            <w:pPr>
              <w:numPr>
                <w:ilvl w:val="1"/>
                <w:numId w:val="8"/>
              </w:numPr>
              <w:spacing w:line="260" w:lineRule="auto"/>
              <w:rPr>
                <w:rFonts w:cstheme="minorHAnsi"/>
                <w:sz w:val="24"/>
                <w:szCs w:val="24"/>
              </w:rPr>
            </w:pPr>
            <w:r w:rsidRPr="003B5421">
              <w:rPr>
                <w:rFonts w:cstheme="minorHAnsi"/>
                <w:sz w:val="24"/>
                <w:szCs w:val="24"/>
              </w:rPr>
              <w:t>Make vs. buy scenarios (e.g., toll spray drying)</w:t>
            </w:r>
          </w:p>
          <w:p w14:paraId="76FFADF0" w14:textId="77777777" w:rsidR="003B5421" w:rsidRPr="003B5421" w:rsidRDefault="003B5421" w:rsidP="003B5421">
            <w:pPr>
              <w:numPr>
                <w:ilvl w:val="1"/>
                <w:numId w:val="8"/>
              </w:numPr>
              <w:spacing w:line="260" w:lineRule="auto"/>
              <w:rPr>
                <w:rFonts w:cstheme="minorHAnsi"/>
                <w:sz w:val="24"/>
                <w:szCs w:val="24"/>
              </w:rPr>
            </w:pPr>
            <w:r w:rsidRPr="003B5421">
              <w:rPr>
                <w:rFonts w:cstheme="minorHAnsi"/>
                <w:sz w:val="24"/>
                <w:szCs w:val="24"/>
              </w:rPr>
              <w:t>Forward contracting windows and hedging approaches</w:t>
            </w:r>
          </w:p>
          <w:p w14:paraId="49C0B8DD" w14:textId="4FB40D09" w:rsidR="003B5421" w:rsidRPr="003B5421" w:rsidRDefault="003B5421" w:rsidP="003B5421">
            <w:pPr>
              <w:numPr>
                <w:ilvl w:val="0"/>
                <w:numId w:val="8"/>
              </w:numPr>
              <w:spacing w:line="260" w:lineRule="auto"/>
              <w:rPr>
                <w:rFonts w:cstheme="minorHAnsi"/>
                <w:sz w:val="24"/>
                <w:szCs w:val="24"/>
              </w:rPr>
            </w:pPr>
            <w:r w:rsidRPr="003B5421">
              <w:rPr>
                <w:rFonts w:cstheme="minorHAnsi"/>
                <w:sz w:val="24"/>
                <w:szCs w:val="24"/>
              </w:rPr>
              <w:t>Align category strategy with commercial pricing strategies, margin improvement programs, and nutrition product development roadmaps.</w:t>
            </w:r>
          </w:p>
          <w:p w14:paraId="0180C6B0" w14:textId="4CADC4BC" w:rsidR="003B5421" w:rsidRDefault="003B5421" w:rsidP="003B5421">
            <w:pPr>
              <w:numPr>
                <w:ilvl w:val="0"/>
                <w:numId w:val="8"/>
              </w:numPr>
              <w:spacing w:line="260" w:lineRule="auto"/>
              <w:rPr>
                <w:rFonts w:cstheme="minorHAnsi"/>
                <w:sz w:val="24"/>
                <w:szCs w:val="24"/>
              </w:rPr>
            </w:pPr>
            <w:r w:rsidRPr="003B5421">
              <w:rPr>
                <w:rFonts w:cstheme="minorHAnsi"/>
                <w:sz w:val="24"/>
                <w:szCs w:val="24"/>
              </w:rPr>
              <w:t>Drive annual cost budgeting and category risk planning cycles.</w:t>
            </w:r>
          </w:p>
          <w:p w14:paraId="6C1DE3B7" w14:textId="77777777" w:rsidR="003B659E" w:rsidRPr="000F6227" w:rsidRDefault="003B659E" w:rsidP="003B659E">
            <w:pPr>
              <w:spacing w:line="260" w:lineRule="auto"/>
              <w:rPr>
                <w:rFonts w:cstheme="minorHAnsi"/>
                <w:b/>
                <w:bCs/>
                <w:sz w:val="24"/>
                <w:szCs w:val="24"/>
              </w:rPr>
            </w:pPr>
          </w:p>
          <w:p w14:paraId="46BC270D" w14:textId="77777777" w:rsidR="003B659E" w:rsidRPr="000F6227" w:rsidRDefault="003B659E" w:rsidP="003B659E">
            <w:pPr>
              <w:spacing w:line="260" w:lineRule="auto"/>
              <w:rPr>
                <w:rFonts w:cstheme="minorHAnsi"/>
                <w:b/>
                <w:bCs/>
                <w:sz w:val="24"/>
                <w:szCs w:val="24"/>
              </w:rPr>
            </w:pPr>
          </w:p>
          <w:p w14:paraId="2B75D653" w14:textId="77777777" w:rsidR="003B659E" w:rsidRDefault="003B659E" w:rsidP="003B659E">
            <w:pPr>
              <w:spacing w:line="260" w:lineRule="auto"/>
              <w:rPr>
                <w:rFonts w:cstheme="minorHAnsi"/>
                <w:b/>
                <w:bCs/>
                <w:sz w:val="24"/>
                <w:szCs w:val="24"/>
              </w:rPr>
            </w:pPr>
          </w:p>
          <w:p w14:paraId="664A946C" w14:textId="77777777" w:rsidR="000F6227" w:rsidRPr="000F6227" w:rsidRDefault="000F6227" w:rsidP="003B659E">
            <w:pPr>
              <w:spacing w:line="260" w:lineRule="auto"/>
              <w:rPr>
                <w:rFonts w:cstheme="minorHAnsi"/>
                <w:b/>
                <w:bCs/>
                <w:sz w:val="24"/>
                <w:szCs w:val="24"/>
              </w:rPr>
            </w:pPr>
          </w:p>
          <w:p w14:paraId="7B14DFF4" w14:textId="77777777" w:rsidR="003B659E" w:rsidRPr="000F6227" w:rsidRDefault="003B659E" w:rsidP="003B659E">
            <w:pPr>
              <w:spacing w:line="260" w:lineRule="auto"/>
              <w:rPr>
                <w:rFonts w:cstheme="minorHAnsi"/>
                <w:b/>
                <w:bCs/>
                <w:sz w:val="24"/>
                <w:szCs w:val="24"/>
              </w:rPr>
            </w:pPr>
          </w:p>
          <w:p w14:paraId="2B0C947C" w14:textId="62ABFCFA" w:rsidR="003B5421" w:rsidRPr="003B5421" w:rsidRDefault="003B5421" w:rsidP="003B659E">
            <w:pPr>
              <w:spacing w:line="260" w:lineRule="auto"/>
              <w:rPr>
                <w:rFonts w:cstheme="minorHAnsi"/>
                <w:b/>
                <w:bCs/>
                <w:sz w:val="24"/>
                <w:szCs w:val="24"/>
                <w:lang w:val="es-ES"/>
              </w:rPr>
            </w:pPr>
            <w:r w:rsidRPr="003B5421">
              <w:rPr>
                <w:rFonts w:cstheme="minorHAnsi"/>
                <w:b/>
                <w:bCs/>
                <w:sz w:val="24"/>
                <w:szCs w:val="24"/>
                <w:lang w:val="es-ES"/>
              </w:rPr>
              <w:lastRenderedPageBreak/>
              <w:t>Market Intelligence &amp; Risk Management</w:t>
            </w:r>
          </w:p>
          <w:p w14:paraId="1CA913DE" w14:textId="77777777" w:rsidR="003B5421" w:rsidRPr="003B5421" w:rsidRDefault="003B5421" w:rsidP="003B5421">
            <w:pPr>
              <w:numPr>
                <w:ilvl w:val="0"/>
                <w:numId w:val="15"/>
              </w:numPr>
              <w:spacing w:line="260" w:lineRule="auto"/>
              <w:rPr>
                <w:rFonts w:cstheme="minorHAnsi"/>
                <w:sz w:val="24"/>
                <w:szCs w:val="24"/>
              </w:rPr>
            </w:pPr>
            <w:r w:rsidRPr="003B5421">
              <w:rPr>
                <w:rFonts w:cstheme="minorHAnsi"/>
                <w:sz w:val="24"/>
                <w:szCs w:val="24"/>
              </w:rPr>
              <w:t>Monitor international dairy markets (EU, US, Asia) and anticipate volatility in spot pricing, seasonality, and regulatory shifts.</w:t>
            </w:r>
          </w:p>
          <w:p w14:paraId="1D6BF5AE" w14:textId="77777777" w:rsidR="003B5421" w:rsidRPr="003B5421" w:rsidRDefault="003B5421" w:rsidP="003B5421">
            <w:pPr>
              <w:numPr>
                <w:ilvl w:val="0"/>
                <w:numId w:val="15"/>
              </w:numPr>
              <w:spacing w:line="260" w:lineRule="auto"/>
              <w:rPr>
                <w:rFonts w:cstheme="minorHAnsi"/>
                <w:sz w:val="24"/>
                <w:szCs w:val="24"/>
              </w:rPr>
            </w:pPr>
            <w:r w:rsidRPr="003B5421">
              <w:rPr>
                <w:rFonts w:cstheme="minorHAnsi"/>
                <w:sz w:val="24"/>
                <w:szCs w:val="24"/>
              </w:rPr>
              <w:t xml:space="preserve">Create and maintain </w:t>
            </w:r>
            <w:r w:rsidRPr="003B5421">
              <w:rPr>
                <w:rFonts w:cstheme="minorHAnsi"/>
                <w:b/>
                <w:bCs/>
                <w:sz w:val="24"/>
                <w:szCs w:val="24"/>
              </w:rPr>
              <w:t>market dashboards</w:t>
            </w:r>
            <w:r w:rsidRPr="003B5421">
              <w:rPr>
                <w:rFonts w:cstheme="minorHAnsi"/>
                <w:sz w:val="24"/>
                <w:szCs w:val="24"/>
              </w:rPr>
              <w:t xml:space="preserve"> with forward curves, currency risks, and cost models to support proactive decisions.</w:t>
            </w:r>
          </w:p>
          <w:p w14:paraId="51BCD95E" w14:textId="7C5DD46D" w:rsidR="003B5421" w:rsidRPr="003B5421" w:rsidRDefault="003B5421" w:rsidP="003B5421">
            <w:pPr>
              <w:numPr>
                <w:ilvl w:val="0"/>
                <w:numId w:val="15"/>
              </w:numPr>
              <w:spacing w:line="260" w:lineRule="auto"/>
              <w:rPr>
                <w:rFonts w:cstheme="minorHAnsi"/>
                <w:sz w:val="24"/>
                <w:szCs w:val="24"/>
              </w:rPr>
            </w:pPr>
            <w:r w:rsidRPr="003B5421">
              <w:rPr>
                <w:rFonts w:cstheme="minorHAnsi"/>
                <w:sz w:val="24"/>
                <w:szCs w:val="24"/>
              </w:rPr>
              <w:t xml:space="preserve">Work with Finance to define coverage policies, FX exposure, and alternative scenario </w:t>
            </w:r>
            <w:proofErr w:type="spellStart"/>
            <w:r w:rsidRPr="003B5421">
              <w:rPr>
                <w:rFonts w:cstheme="minorHAnsi"/>
                <w:sz w:val="24"/>
                <w:szCs w:val="24"/>
              </w:rPr>
              <w:t>modeling</w:t>
            </w:r>
            <w:proofErr w:type="spellEnd"/>
            <w:r w:rsidRPr="003B5421">
              <w:rPr>
                <w:rFonts w:cstheme="minorHAnsi"/>
                <w:sz w:val="24"/>
                <w:szCs w:val="24"/>
              </w:rPr>
              <w:t>.</w:t>
            </w:r>
          </w:p>
          <w:p w14:paraId="3FE3D671" w14:textId="77777777" w:rsidR="00F55976" w:rsidRDefault="00F55976" w:rsidP="003B659E">
            <w:pPr>
              <w:spacing w:line="260" w:lineRule="auto"/>
              <w:rPr>
                <w:rFonts w:cstheme="minorHAnsi"/>
                <w:sz w:val="24"/>
                <w:szCs w:val="24"/>
              </w:rPr>
            </w:pPr>
          </w:p>
          <w:p w14:paraId="22820EF0" w14:textId="77777777" w:rsidR="00FA7B16" w:rsidRPr="00FA7B16" w:rsidRDefault="00FA7B16" w:rsidP="00FA7B16">
            <w:pPr>
              <w:spacing w:line="260" w:lineRule="auto"/>
              <w:ind w:left="502"/>
              <w:rPr>
                <w:rFonts w:cstheme="minorHAnsi"/>
                <w:b/>
                <w:bCs/>
                <w:sz w:val="24"/>
                <w:szCs w:val="24"/>
                <w:lang w:val="es-ES"/>
              </w:rPr>
            </w:pPr>
            <w:proofErr w:type="spellStart"/>
            <w:r w:rsidRPr="00FA7B16">
              <w:rPr>
                <w:rFonts w:cstheme="minorHAnsi"/>
                <w:b/>
                <w:bCs/>
                <w:sz w:val="24"/>
                <w:szCs w:val="24"/>
                <w:lang w:val="es-ES"/>
              </w:rPr>
              <w:t>Supplier</w:t>
            </w:r>
            <w:proofErr w:type="spellEnd"/>
            <w:r w:rsidRPr="00FA7B16">
              <w:rPr>
                <w:rFonts w:cstheme="minorHAnsi"/>
                <w:b/>
                <w:bCs/>
                <w:sz w:val="24"/>
                <w:szCs w:val="24"/>
                <w:lang w:val="es-ES"/>
              </w:rPr>
              <w:t xml:space="preserve"> Management &amp; </w:t>
            </w:r>
            <w:proofErr w:type="spellStart"/>
            <w:r w:rsidRPr="00FA7B16">
              <w:rPr>
                <w:rFonts w:cstheme="minorHAnsi"/>
                <w:b/>
                <w:bCs/>
                <w:sz w:val="24"/>
                <w:szCs w:val="24"/>
                <w:lang w:val="es-ES"/>
              </w:rPr>
              <w:t>Negotiation</w:t>
            </w:r>
            <w:proofErr w:type="spellEnd"/>
          </w:p>
          <w:p w14:paraId="65D2E4D0" w14:textId="003747ED" w:rsidR="003B5421" w:rsidRPr="003B5421" w:rsidRDefault="003B5421" w:rsidP="003B5421">
            <w:pPr>
              <w:numPr>
                <w:ilvl w:val="0"/>
                <w:numId w:val="9"/>
              </w:numPr>
              <w:spacing w:line="260" w:lineRule="auto"/>
              <w:rPr>
                <w:rFonts w:cstheme="minorHAnsi"/>
                <w:sz w:val="24"/>
                <w:szCs w:val="24"/>
              </w:rPr>
            </w:pPr>
            <w:r w:rsidRPr="003B5421">
              <w:rPr>
                <w:rFonts w:cstheme="minorHAnsi"/>
                <w:sz w:val="24"/>
                <w:szCs w:val="24"/>
              </w:rPr>
              <w:t>Build and maintain senior relationships with strategic dairy suppliers, producers, processors, and traders across Europe.</w:t>
            </w:r>
          </w:p>
          <w:p w14:paraId="66A0FD5D" w14:textId="4B55976C" w:rsidR="003B5421" w:rsidRPr="003B5421" w:rsidRDefault="003B5421" w:rsidP="003B5421">
            <w:pPr>
              <w:numPr>
                <w:ilvl w:val="0"/>
                <w:numId w:val="9"/>
              </w:numPr>
              <w:spacing w:line="260" w:lineRule="auto"/>
              <w:rPr>
                <w:rFonts w:cstheme="minorHAnsi"/>
                <w:sz w:val="24"/>
                <w:szCs w:val="24"/>
              </w:rPr>
            </w:pPr>
            <w:r w:rsidRPr="003B5421">
              <w:rPr>
                <w:rFonts w:cstheme="minorHAnsi"/>
                <w:sz w:val="24"/>
                <w:szCs w:val="24"/>
              </w:rPr>
              <w:t xml:space="preserve">Lead </w:t>
            </w:r>
            <w:r w:rsidRPr="003B5421">
              <w:rPr>
                <w:rFonts w:cstheme="minorHAnsi"/>
                <w:b/>
                <w:bCs/>
                <w:sz w:val="24"/>
                <w:szCs w:val="24"/>
              </w:rPr>
              <w:t>SRM programs</w:t>
            </w:r>
            <w:r w:rsidRPr="003B5421">
              <w:rPr>
                <w:rFonts w:cstheme="minorHAnsi"/>
                <w:sz w:val="24"/>
                <w:szCs w:val="24"/>
              </w:rPr>
              <w:t>, ensuring robust performance metrics, innovation pipelines, and commercial transparency.</w:t>
            </w:r>
          </w:p>
          <w:p w14:paraId="4924D803" w14:textId="1C85CF80" w:rsidR="003B5421" w:rsidRPr="003B5421" w:rsidRDefault="003B5421" w:rsidP="003B5421">
            <w:pPr>
              <w:numPr>
                <w:ilvl w:val="0"/>
                <w:numId w:val="9"/>
              </w:numPr>
              <w:spacing w:line="260" w:lineRule="auto"/>
              <w:rPr>
                <w:rFonts w:cstheme="minorHAnsi"/>
                <w:sz w:val="24"/>
                <w:szCs w:val="24"/>
              </w:rPr>
            </w:pPr>
            <w:r w:rsidRPr="003B5421">
              <w:rPr>
                <w:rFonts w:cstheme="minorHAnsi"/>
                <w:sz w:val="24"/>
                <w:szCs w:val="24"/>
              </w:rPr>
              <w:t>Manage complex negotiations covering quality specs, supply security, sustainability commitments, and long-term agreements.</w:t>
            </w:r>
          </w:p>
          <w:p w14:paraId="257FD544" w14:textId="2AD145A5" w:rsidR="003B5421" w:rsidRPr="003B5421" w:rsidRDefault="003B5421" w:rsidP="003B5421">
            <w:pPr>
              <w:numPr>
                <w:ilvl w:val="0"/>
                <w:numId w:val="9"/>
              </w:numPr>
              <w:spacing w:line="260" w:lineRule="auto"/>
              <w:rPr>
                <w:rFonts w:cstheme="minorHAnsi"/>
                <w:sz w:val="24"/>
                <w:szCs w:val="24"/>
              </w:rPr>
            </w:pPr>
            <w:r w:rsidRPr="003B5421">
              <w:rPr>
                <w:rFonts w:cstheme="minorHAnsi"/>
                <w:sz w:val="24"/>
                <w:szCs w:val="24"/>
              </w:rPr>
              <w:t>Coordinate supplier risk evaluations (e.g., financial, ESG, capacity) with Quality and Sustainability teams</w:t>
            </w:r>
          </w:p>
          <w:p w14:paraId="4986BF5C" w14:textId="77777777" w:rsidR="00FA7B16" w:rsidRDefault="00FA7B16" w:rsidP="003B5421">
            <w:pPr>
              <w:spacing w:line="260" w:lineRule="auto"/>
              <w:rPr>
                <w:rFonts w:cstheme="minorHAnsi"/>
                <w:sz w:val="24"/>
                <w:szCs w:val="24"/>
              </w:rPr>
            </w:pPr>
          </w:p>
          <w:p w14:paraId="6095DC47" w14:textId="77777777" w:rsidR="00FA7B16" w:rsidRPr="00FA7B16" w:rsidRDefault="00FA7B16" w:rsidP="00FA7B16">
            <w:pPr>
              <w:spacing w:line="260" w:lineRule="auto"/>
              <w:ind w:left="502"/>
              <w:rPr>
                <w:rFonts w:cstheme="minorHAnsi"/>
                <w:b/>
                <w:bCs/>
                <w:sz w:val="24"/>
                <w:szCs w:val="24"/>
                <w:lang w:val="es-ES"/>
              </w:rPr>
            </w:pPr>
            <w:proofErr w:type="spellStart"/>
            <w:r w:rsidRPr="00FA7B16">
              <w:rPr>
                <w:rFonts w:cstheme="minorHAnsi"/>
                <w:b/>
                <w:bCs/>
                <w:sz w:val="24"/>
                <w:szCs w:val="24"/>
                <w:lang w:val="es-ES"/>
              </w:rPr>
              <w:t>Collaboration</w:t>
            </w:r>
            <w:proofErr w:type="spellEnd"/>
            <w:r w:rsidRPr="00FA7B16">
              <w:rPr>
                <w:rFonts w:cstheme="minorHAnsi"/>
                <w:b/>
                <w:bCs/>
                <w:sz w:val="24"/>
                <w:szCs w:val="24"/>
                <w:lang w:val="es-ES"/>
              </w:rPr>
              <w:t xml:space="preserve"> &amp; </w:t>
            </w:r>
            <w:proofErr w:type="spellStart"/>
            <w:r w:rsidRPr="00FA7B16">
              <w:rPr>
                <w:rFonts w:cstheme="minorHAnsi"/>
                <w:b/>
                <w:bCs/>
                <w:sz w:val="24"/>
                <w:szCs w:val="24"/>
                <w:lang w:val="es-ES"/>
              </w:rPr>
              <w:t>Stakeholder</w:t>
            </w:r>
            <w:proofErr w:type="spellEnd"/>
            <w:r w:rsidRPr="00FA7B16">
              <w:rPr>
                <w:rFonts w:cstheme="minorHAnsi"/>
                <w:b/>
                <w:bCs/>
                <w:sz w:val="24"/>
                <w:szCs w:val="24"/>
                <w:lang w:val="es-ES"/>
              </w:rPr>
              <w:t xml:space="preserve"> </w:t>
            </w:r>
            <w:proofErr w:type="spellStart"/>
            <w:r w:rsidRPr="00FA7B16">
              <w:rPr>
                <w:rFonts w:cstheme="minorHAnsi"/>
                <w:b/>
                <w:bCs/>
                <w:sz w:val="24"/>
                <w:szCs w:val="24"/>
                <w:lang w:val="es-ES"/>
              </w:rPr>
              <w:t>Engagement</w:t>
            </w:r>
            <w:proofErr w:type="spellEnd"/>
          </w:p>
          <w:p w14:paraId="3594D5CD" w14:textId="528EF58E" w:rsidR="003B5421" w:rsidRPr="003B5421" w:rsidRDefault="003B5421" w:rsidP="003B5421">
            <w:pPr>
              <w:numPr>
                <w:ilvl w:val="0"/>
                <w:numId w:val="11"/>
              </w:numPr>
              <w:spacing w:line="260" w:lineRule="auto"/>
              <w:rPr>
                <w:rFonts w:cstheme="minorHAnsi"/>
                <w:sz w:val="24"/>
                <w:szCs w:val="24"/>
              </w:rPr>
            </w:pPr>
            <w:r w:rsidRPr="003B5421">
              <w:rPr>
                <w:rFonts w:cstheme="minorHAnsi"/>
                <w:sz w:val="24"/>
                <w:szCs w:val="24"/>
              </w:rPr>
              <w:t>Serve as the key liaison between Procurement and Nutrition/R&amp;D to ensure category alignment with technical formulation needs and feed performance.</w:t>
            </w:r>
          </w:p>
          <w:p w14:paraId="29DAEDEB" w14:textId="4E5F3E5B" w:rsidR="003B5421" w:rsidRPr="003B5421" w:rsidRDefault="003B5421" w:rsidP="003B5421">
            <w:pPr>
              <w:numPr>
                <w:ilvl w:val="0"/>
                <w:numId w:val="11"/>
              </w:numPr>
              <w:spacing w:line="260" w:lineRule="auto"/>
              <w:rPr>
                <w:rFonts w:cstheme="minorHAnsi"/>
                <w:sz w:val="24"/>
                <w:szCs w:val="24"/>
              </w:rPr>
            </w:pPr>
            <w:r w:rsidRPr="003B5421">
              <w:rPr>
                <w:rFonts w:cstheme="minorHAnsi"/>
                <w:sz w:val="24"/>
                <w:szCs w:val="24"/>
              </w:rPr>
              <w:t>Collaborate with Planning and Site Coordinators to validate forecasts, address constraints, and unlock cost-to-serve optimization.</w:t>
            </w:r>
          </w:p>
          <w:p w14:paraId="38681AF4" w14:textId="57FB148F" w:rsidR="00FA7B16" w:rsidRDefault="003B5421" w:rsidP="003B659E">
            <w:pPr>
              <w:numPr>
                <w:ilvl w:val="0"/>
                <w:numId w:val="11"/>
              </w:numPr>
              <w:spacing w:line="260" w:lineRule="auto"/>
              <w:rPr>
                <w:rFonts w:cstheme="minorHAnsi"/>
                <w:sz w:val="24"/>
                <w:szCs w:val="24"/>
              </w:rPr>
            </w:pPr>
            <w:r w:rsidRPr="003B5421">
              <w:rPr>
                <w:rFonts w:cstheme="minorHAnsi"/>
                <w:sz w:val="24"/>
                <w:szCs w:val="24"/>
              </w:rPr>
              <w:t>Support Quality and Regulatory Affairs in implementing feed safety standards, traceability protocols, and supplier audits.</w:t>
            </w:r>
          </w:p>
          <w:p w14:paraId="1F3CD4AA" w14:textId="77777777" w:rsidR="003B659E" w:rsidRPr="003B659E" w:rsidRDefault="003B659E" w:rsidP="003B659E">
            <w:pPr>
              <w:spacing w:line="260" w:lineRule="auto"/>
              <w:ind w:left="720"/>
              <w:rPr>
                <w:rFonts w:cstheme="minorHAnsi"/>
                <w:sz w:val="24"/>
                <w:szCs w:val="24"/>
              </w:rPr>
            </w:pPr>
          </w:p>
          <w:p w14:paraId="5C861D0B" w14:textId="5DF5C3DF" w:rsidR="00FA7B16" w:rsidRPr="00FA7B16" w:rsidRDefault="00FA7B16" w:rsidP="00FA7B16">
            <w:pPr>
              <w:spacing w:line="260" w:lineRule="auto"/>
              <w:ind w:left="360"/>
              <w:rPr>
                <w:rFonts w:cstheme="minorHAnsi"/>
                <w:sz w:val="24"/>
                <w:szCs w:val="24"/>
              </w:rPr>
            </w:pPr>
            <w:proofErr w:type="spellStart"/>
            <w:r w:rsidRPr="00FA7B16">
              <w:rPr>
                <w:rFonts w:cstheme="minorHAnsi"/>
                <w:b/>
                <w:bCs/>
                <w:sz w:val="24"/>
                <w:szCs w:val="24"/>
                <w:lang w:val="es-ES"/>
              </w:rPr>
              <w:t>Reporting</w:t>
            </w:r>
            <w:proofErr w:type="spellEnd"/>
            <w:r w:rsidRPr="00FA7B16">
              <w:rPr>
                <w:rFonts w:cstheme="minorHAnsi"/>
                <w:b/>
                <w:bCs/>
                <w:sz w:val="24"/>
                <w:szCs w:val="24"/>
                <w:lang w:val="es-ES"/>
              </w:rPr>
              <w:t xml:space="preserve"> &amp; </w:t>
            </w:r>
            <w:proofErr w:type="spellStart"/>
            <w:r w:rsidRPr="00FA7B16">
              <w:rPr>
                <w:rFonts w:cstheme="minorHAnsi"/>
                <w:b/>
                <w:bCs/>
                <w:sz w:val="24"/>
                <w:szCs w:val="24"/>
                <w:lang w:val="es-ES"/>
              </w:rPr>
              <w:t>Compliance</w:t>
            </w:r>
            <w:proofErr w:type="spellEnd"/>
          </w:p>
          <w:p w14:paraId="6BB2872C" w14:textId="172B89F4" w:rsidR="003B5421" w:rsidRPr="003B5421" w:rsidRDefault="003B5421" w:rsidP="003B5421">
            <w:pPr>
              <w:numPr>
                <w:ilvl w:val="0"/>
                <w:numId w:val="12"/>
              </w:numPr>
              <w:spacing w:line="260" w:lineRule="auto"/>
              <w:rPr>
                <w:rFonts w:cstheme="minorHAnsi"/>
                <w:sz w:val="24"/>
                <w:szCs w:val="24"/>
              </w:rPr>
            </w:pPr>
            <w:r w:rsidRPr="003B5421">
              <w:rPr>
                <w:rFonts w:cstheme="minorHAnsi"/>
                <w:sz w:val="24"/>
                <w:szCs w:val="24"/>
              </w:rPr>
              <w:t xml:space="preserve">Define and track </w:t>
            </w:r>
            <w:r w:rsidRPr="003B5421">
              <w:rPr>
                <w:rFonts w:cstheme="minorHAnsi"/>
                <w:b/>
                <w:bCs/>
                <w:sz w:val="24"/>
                <w:szCs w:val="24"/>
              </w:rPr>
              <w:t>category KPIs</w:t>
            </w:r>
            <w:r w:rsidRPr="003B5421">
              <w:rPr>
                <w:rFonts w:cstheme="minorHAnsi"/>
                <w:sz w:val="24"/>
                <w:szCs w:val="24"/>
              </w:rPr>
              <w:t>, including:</w:t>
            </w:r>
          </w:p>
          <w:p w14:paraId="3AF882D1" w14:textId="77777777" w:rsidR="003B5421" w:rsidRPr="003B5421" w:rsidRDefault="003B5421" w:rsidP="003B5421">
            <w:pPr>
              <w:numPr>
                <w:ilvl w:val="0"/>
                <w:numId w:val="12"/>
              </w:numPr>
              <w:spacing w:line="260" w:lineRule="auto"/>
              <w:rPr>
                <w:rFonts w:cstheme="minorHAnsi"/>
                <w:sz w:val="24"/>
                <w:szCs w:val="24"/>
                <w:lang w:val="es-ES"/>
              </w:rPr>
            </w:pPr>
            <w:proofErr w:type="spellStart"/>
            <w:r w:rsidRPr="003B5421">
              <w:rPr>
                <w:rFonts w:cstheme="minorHAnsi"/>
                <w:sz w:val="24"/>
                <w:szCs w:val="24"/>
                <w:lang w:val="es-ES"/>
              </w:rPr>
              <w:t>Contract</w:t>
            </w:r>
            <w:proofErr w:type="spellEnd"/>
            <w:r w:rsidRPr="003B5421">
              <w:rPr>
                <w:rFonts w:cstheme="minorHAnsi"/>
                <w:sz w:val="24"/>
                <w:szCs w:val="24"/>
                <w:lang w:val="es-ES"/>
              </w:rPr>
              <w:t xml:space="preserve"> </w:t>
            </w:r>
            <w:proofErr w:type="spellStart"/>
            <w:r w:rsidRPr="003B5421">
              <w:rPr>
                <w:rFonts w:cstheme="minorHAnsi"/>
                <w:sz w:val="24"/>
                <w:szCs w:val="24"/>
                <w:lang w:val="es-ES"/>
              </w:rPr>
              <w:t>coverage</w:t>
            </w:r>
            <w:proofErr w:type="spellEnd"/>
          </w:p>
          <w:p w14:paraId="6ABF720D" w14:textId="77777777" w:rsidR="003B5421" w:rsidRPr="003B5421" w:rsidRDefault="003B5421" w:rsidP="003B5421">
            <w:pPr>
              <w:numPr>
                <w:ilvl w:val="0"/>
                <w:numId w:val="12"/>
              </w:numPr>
              <w:spacing w:line="260" w:lineRule="auto"/>
              <w:rPr>
                <w:rFonts w:cstheme="minorHAnsi"/>
                <w:sz w:val="24"/>
                <w:szCs w:val="24"/>
                <w:lang w:val="es-ES"/>
              </w:rPr>
            </w:pPr>
            <w:proofErr w:type="spellStart"/>
            <w:r w:rsidRPr="003B5421">
              <w:rPr>
                <w:rFonts w:cstheme="minorHAnsi"/>
                <w:sz w:val="24"/>
                <w:szCs w:val="24"/>
                <w:lang w:val="es-ES"/>
              </w:rPr>
              <w:t>Delivered</w:t>
            </w:r>
            <w:proofErr w:type="spellEnd"/>
            <w:r w:rsidRPr="003B5421">
              <w:rPr>
                <w:rFonts w:cstheme="minorHAnsi"/>
                <w:sz w:val="24"/>
                <w:szCs w:val="24"/>
                <w:lang w:val="es-ES"/>
              </w:rPr>
              <w:t xml:space="preserve"> </w:t>
            </w:r>
            <w:proofErr w:type="spellStart"/>
            <w:r w:rsidRPr="003B5421">
              <w:rPr>
                <w:rFonts w:cstheme="minorHAnsi"/>
                <w:sz w:val="24"/>
                <w:szCs w:val="24"/>
                <w:lang w:val="es-ES"/>
              </w:rPr>
              <w:t>cost</w:t>
            </w:r>
            <w:proofErr w:type="spellEnd"/>
            <w:r w:rsidRPr="003B5421">
              <w:rPr>
                <w:rFonts w:cstheme="minorHAnsi"/>
                <w:sz w:val="24"/>
                <w:szCs w:val="24"/>
                <w:lang w:val="es-ES"/>
              </w:rPr>
              <w:t xml:space="preserve"> vs. </w:t>
            </w:r>
            <w:proofErr w:type="spellStart"/>
            <w:r w:rsidRPr="003B5421">
              <w:rPr>
                <w:rFonts w:cstheme="minorHAnsi"/>
                <w:sz w:val="24"/>
                <w:szCs w:val="24"/>
                <w:lang w:val="es-ES"/>
              </w:rPr>
              <w:t>budget</w:t>
            </w:r>
            <w:proofErr w:type="spellEnd"/>
          </w:p>
          <w:p w14:paraId="4D874CAA" w14:textId="77777777" w:rsidR="003B5421" w:rsidRPr="003B5421" w:rsidRDefault="003B5421" w:rsidP="003B5421">
            <w:pPr>
              <w:numPr>
                <w:ilvl w:val="0"/>
                <w:numId w:val="12"/>
              </w:numPr>
              <w:spacing w:line="260" w:lineRule="auto"/>
              <w:rPr>
                <w:rFonts w:cstheme="minorHAnsi"/>
                <w:sz w:val="24"/>
                <w:szCs w:val="24"/>
                <w:lang w:val="es-ES"/>
              </w:rPr>
            </w:pPr>
            <w:proofErr w:type="spellStart"/>
            <w:r w:rsidRPr="003B5421">
              <w:rPr>
                <w:rFonts w:cstheme="minorHAnsi"/>
                <w:sz w:val="24"/>
                <w:szCs w:val="24"/>
                <w:lang w:val="es-ES"/>
              </w:rPr>
              <w:t>Supplier</w:t>
            </w:r>
            <w:proofErr w:type="spellEnd"/>
            <w:r w:rsidRPr="003B5421">
              <w:rPr>
                <w:rFonts w:cstheme="minorHAnsi"/>
                <w:sz w:val="24"/>
                <w:szCs w:val="24"/>
                <w:lang w:val="es-ES"/>
              </w:rPr>
              <w:t xml:space="preserve"> OTIF and </w:t>
            </w:r>
            <w:proofErr w:type="spellStart"/>
            <w:r w:rsidRPr="003B5421">
              <w:rPr>
                <w:rFonts w:cstheme="minorHAnsi"/>
                <w:sz w:val="24"/>
                <w:szCs w:val="24"/>
                <w:lang w:val="es-ES"/>
              </w:rPr>
              <w:t>complaints</w:t>
            </w:r>
            <w:proofErr w:type="spellEnd"/>
          </w:p>
          <w:p w14:paraId="5A94FDD5" w14:textId="77777777" w:rsidR="003B5421" w:rsidRPr="003B5421" w:rsidRDefault="003B5421" w:rsidP="003B5421">
            <w:pPr>
              <w:numPr>
                <w:ilvl w:val="0"/>
                <w:numId w:val="12"/>
              </w:numPr>
              <w:spacing w:line="260" w:lineRule="auto"/>
              <w:rPr>
                <w:rFonts w:cstheme="minorHAnsi"/>
                <w:sz w:val="24"/>
                <w:szCs w:val="24"/>
                <w:lang w:val="es-ES"/>
              </w:rPr>
            </w:pPr>
            <w:proofErr w:type="spellStart"/>
            <w:r w:rsidRPr="003B5421">
              <w:rPr>
                <w:rFonts w:cstheme="minorHAnsi"/>
                <w:sz w:val="24"/>
                <w:szCs w:val="24"/>
                <w:lang w:val="es-ES"/>
              </w:rPr>
              <w:t>Cost</w:t>
            </w:r>
            <w:proofErr w:type="spellEnd"/>
            <w:r w:rsidRPr="003B5421">
              <w:rPr>
                <w:rFonts w:cstheme="minorHAnsi"/>
                <w:sz w:val="24"/>
                <w:szCs w:val="24"/>
                <w:lang w:val="es-ES"/>
              </w:rPr>
              <w:t xml:space="preserve"> </w:t>
            </w:r>
            <w:proofErr w:type="spellStart"/>
            <w:r w:rsidRPr="003B5421">
              <w:rPr>
                <w:rFonts w:cstheme="minorHAnsi"/>
                <w:sz w:val="24"/>
                <w:szCs w:val="24"/>
                <w:lang w:val="es-ES"/>
              </w:rPr>
              <w:t>savings</w:t>
            </w:r>
            <w:proofErr w:type="spellEnd"/>
            <w:r w:rsidRPr="003B5421">
              <w:rPr>
                <w:rFonts w:cstheme="minorHAnsi"/>
                <w:sz w:val="24"/>
                <w:szCs w:val="24"/>
                <w:lang w:val="es-ES"/>
              </w:rPr>
              <w:t xml:space="preserve"> and </w:t>
            </w:r>
            <w:proofErr w:type="spellStart"/>
            <w:r w:rsidRPr="003B5421">
              <w:rPr>
                <w:rFonts w:cstheme="minorHAnsi"/>
                <w:sz w:val="24"/>
                <w:szCs w:val="24"/>
                <w:lang w:val="es-ES"/>
              </w:rPr>
              <w:t>value</w:t>
            </w:r>
            <w:proofErr w:type="spellEnd"/>
            <w:r w:rsidRPr="003B5421">
              <w:rPr>
                <w:rFonts w:cstheme="minorHAnsi"/>
                <w:sz w:val="24"/>
                <w:szCs w:val="24"/>
                <w:lang w:val="es-ES"/>
              </w:rPr>
              <w:t xml:space="preserve"> </w:t>
            </w:r>
            <w:proofErr w:type="spellStart"/>
            <w:r w:rsidRPr="003B5421">
              <w:rPr>
                <w:rFonts w:cstheme="minorHAnsi"/>
                <w:sz w:val="24"/>
                <w:szCs w:val="24"/>
                <w:lang w:val="es-ES"/>
              </w:rPr>
              <w:t>creation</w:t>
            </w:r>
            <w:proofErr w:type="spellEnd"/>
          </w:p>
          <w:p w14:paraId="20DAB9AF" w14:textId="77777777" w:rsidR="003B5421" w:rsidRPr="003B5421" w:rsidRDefault="003B5421" w:rsidP="003B5421">
            <w:pPr>
              <w:numPr>
                <w:ilvl w:val="0"/>
                <w:numId w:val="12"/>
              </w:numPr>
              <w:spacing w:line="260" w:lineRule="auto"/>
              <w:rPr>
                <w:rFonts w:cstheme="minorHAnsi"/>
                <w:sz w:val="24"/>
                <w:szCs w:val="24"/>
                <w:lang w:val="es-ES"/>
              </w:rPr>
            </w:pPr>
            <w:proofErr w:type="spellStart"/>
            <w:r w:rsidRPr="003B5421">
              <w:rPr>
                <w:rFonts w:cstheme="minorHAnsi"/>
                <w:sz w:val="24"/>
                <w:szCs w:val="24"/>
                <w:lang w:val="es-ES"/>
              </w:rPr>
              <w:t>Spec</w:t>
            </w:r>
            <w:proofErr w:type="spellEnd"/>
            <w:r w:rsidRPr="003B5421">
              <w:rPr>
                <w:rFonts w:cstheme="minorHAnsi"/>
                <w:sz w:val="24"/>
                <w:szCs w:val="24"/>
                <w:lang w:val="es-ES"/>
              </w:rPr>
              <w:t xml:space="preserve"> and </w:t>
            </w:r>
            <w:proofErr w:type="spellStart"/>
            <w:r w:rsidRPr="003B5421">
              <w:rPr>
                <w:rFonts w:cstheme="minorHAnsi"/>
                <w:sz w:val="24"/>
                <w:szCs w:val="24"/>
                <w:lang w:val="es-ES"/>
              </w:rPr>
              <w:t>source</w:t>
            </w:r>
            <w:proofErr w:type="spellEnd"/>
            <w:r w:rsidRPr="003B5421">
              <w:rPr>
                <w:rFonts w:cstheme="minorHAnsi"/>
                <w:sz w:val="24"/>
                <w:szCs w:val="24"/>
                <w:lang w:val="es-ES"/>
              </w:rPr>
              <w:t xml:space="preserve"> </w:t>
            </w:r>
            <w:proofErr w:type="spellStart"/>
            <w:r w:rsidRPr="003B5421">
              <w:rPr>
                <w:rFonts w:cstheme="minorHAnsi"/>
                <w:sz w:val="24"/>
                <w:szCs w:val="24"/>
                <w:lang w:val="es-ES"/>
              </w:rPr>
              <w:t>harmonization</w:t>
            </w:r>
            <w:proofErr w:type="spellEnd"/>
          </w:p>
          <w:p w14:paraId="0212383C" w14:textId="094739F8" w:rsidR="003B5421" w:rsidRPr="003B5421" w:rsidRDefault="003B5421" w:rsidP="003B5421">
            <w:pPr>
              <w:numPr>
                <w:ilvl w:val="0"/>
                <w:numId w:val="12"/>
              </w:numPr>
              <w:spacing w:line="260" w:lineRule="auto"/>
              <w:rPr>
                <w:rFonts w:cstheme="minorHAnsi"/>
                <w:sz w:val="24"/>
                <w:szCs w:val="24"/>
              </w:rPr>
            </w:pPr>
            <w:r w:rsidRPr="003B5421">
              <w:rPr>
                <w:rFonts w:cstheme="minorHAnsi"/>
                <w:sz w:val="24"/>
                <w:szCs w:val="24"/>
              </w:rPr>
              <w:t>Ensure end-to-end sourcing processes are compliant with AB Agri and ABF governance frameworks (Feed Safety, Supplier Approval, ESG).</w:t>
            </w:r>
          </w:p>
          <w:p w14:paraId="628C7E09" w14:textId="77777777" w:rsidR="00FA7B16" w:rsidRPr="00FA7B16" w:rsidRDefault="00FA7B16" w:rsidP="00FA7B16">
            <w:pPr>
              <w:spacing w:line="260" w:lineRule="auto"/>
              <w:rPr>
                <w:rFonts w:cstheme="minorHAnsi"/>
                <w:sz w:val="24"/>
                <w:szCs w:val="24"/>
              </w:rPr>
            </w:pPr>
          </w:p>
          <w:p w14:paraId="00FF30E2" w14:textId="418C5F25" w:rsidR="00FA7B16" w:rsidRPr="0098187B" w:rsidRDefault="00FA7B16" w:rsidP="00FA7B16">
            <w:pPr>
              <w:spacing w:line="260" w:lineRule="auto"/>
              <w:ind w:left="502"/>
              <w:rPr>
                <w:rFonts w:cstheme="minorHAnsi"/>
                <w:sz w:val="24"/>
                <w:szCs w:val="24"/>
              </w:rPr>
            </w:pPr>
          </w:p>
        </w:tc>
      </w:tr>
      <w:tr w:rsidR="00F447E0" w:rsidRPr="0098187B" w14:paraId="6C18AB0D" w14:textId="77777777" w:rsidTr="00F91E97">
        <w:tc>
          <w:tcPr>
            <w:tcW w:w="2156" w:type="dxa"/>
          </w:tcPr>
          <w:p w14:paraId="63AB1913" w14:textId="77777777" w:rsidR="00F447E0" w:rsidRPr="0098187B" w:rsidRDefault="00F447E0" w:rsidP="00F447E0">
            <w:pPr>
              <w:rPr>
                <w:rFonts w:cstheme="minorHAnsi"/>
                <w:b/>
                <w:sz w:val="24"/>
                <w:szCs w:val="24"/>
              </w:rPr>
            </w:pPr>
          </w:p>
          <w:p w14:paraId="35EDDAB3" w14:textId="16953ED1" w:rsidR="00F447E0" w:rsidRPr="0098187B" w:rsidRDefault="00B449E4" w:rsidP="00F447E0">
            <w:pPr>
              <w:rPr>
                <w:rFonts w:cstheme="minorHAnsi"/>
                <w:bCs/>
                <w:sz w:val="24"/>
                <w:szCs w:val="24"/>
              </w:rPr>
            </w:pPr>
            <w:r w:rsidRPr="0098187B">
              <w:rPr>
                <w:rFonts w:cstheme="minorHAnsi"/>
                <w:b/>
                <w:sz w:val="24"/>
                <w:szCs w:val="24"/>
              </w:rPr>
              <w:t xml:space="preserve">Internal stakeholder Engagement / </w:t>
            </w:r>
            <w:r w:rsidR="00CD0E82" w:rsidRPr="0098187B">
              <w:rPr>
                <w:rFonts w:cstheme="minorHAnsi"/>
                <w:b/>
                <w:sz w:val="24"/>
                <w:szCs w:val="24"/>
              </w:rPr>
              <w:t>K</w:t>
            </w:r>
            <w:r w:rsidRPr="0098187B">
              <w:rPr>
                <w:rFonts w:cstheme="minorHAnsi"/>
                <w:b/>
                <w:sz w:val="24"/>
                <w:szCs w:val="24"/>
              </w:rPr>
              <w:t xml:space="preserve">ey </w:t>
            </w:r>
            <w:r w:rsidR="00CD0E82" w:rsidRPr="0098187B">
              <w:rPr>
                <w:rFonts w:cstheme="minorHAnsi"/>
                <w:b/>
                <w:sz w:val="24"/>
                <w:szCs w:val="24"/>
              </w:rPr>
              <w:t>R</w:t>
            </w:r>
            <w:r w:rsidRPr="0098187B">
              <w:rPr>
                <w:rFonts w:cstheme="minorHAnsi"/>
                <w:b/>
                <w:sz w:val="24"/>
                <w:szCs w:val="24"/>
              </w:rPr>
              <w:t xml:space="preserve">elationships </w:t>
            </w:r>
          </w:p>
          <w:p w14:paraId="00EBD4FB" w14:textId="77777777" w:rsidR="00F447E0" w:rsidRPr="0098187B" w:rsidRDefault="00F447E0" w:rsidP="00F447E0">
            <w:pPr>
              <w:rPr>
                <w:rFonts w:cstheme="minorHAnsi"/>
                <w:b/>
                <w:bCs/>
                <w:sz w:val="24"/>
                <w:szCs w:val="24"/>
              </w:rPr>
            </w:pPr>
          </w:p>
          <w:p w14:paraId="72564D63" w14:textId="77777777" w:rsidR="00F447E0" w:rsidRPr="0098187B" w:rsidRDefault="00F447E0" w:rsidP="00F447E0">
            <w:pPr>
              <w:rPr>
                <w:rFonts w:cstheme="minorHAnsi"/>
                <w:b/>
                <w:bCs/>
                <w:sz w:val="24"/>
                <w:szCs w:val="24"/>
              </w:rPr>
            </w:pPr>
          </w:p>
        </w:tc>
        <w:tc>
          <w:tcPr>
            <w:tcW w:w="8051" w:type="dxa"/>
          </w:tcPr>
          <w:p w14:paraId="73E3D59C" w14:textId="5596B713" w:rsidR="00F447E0" w:rsidRPr="0098187B" w:rsidRDefault="00F447E0" w:rsidP="00F447E0">
            <w:pPr>
              <w:rPr>
                <w:rFonts w:cstheme="minorHAnsi"/>
                <w:sz w:val="24"/>
                <w:szCs w:val="24"/>
              </w:rPr>
            </w:pPr>
            <w:r w:rsidRPr="0098187B">
              <w:rPr>
                <w:rFonts w:cstheme="minorHAnsi"/>
                <w:sz w:val="24"/>
                <w:szCs w:val="24"/>
              </w:rPr>
              <w:t>-</w:t>
            </w:r>
            <w:r w:rsidR="00FA7B16">
              <w:rPr>
                <w:rFonts w:cstheme="minorHAnsi"/>
                <w:sz w:val="24"/>
                <w:szCs w:val="24"/>
              </w:rPr>
              <w:t xml:space="preserve"> </w:t>
            </w:r>
            <w:r w:rsidRPr="0098187B">
              <w:rPr>
                <w:rFonts w:cstheme="minorHAnsi"/>
                <w:sz w:val="24"/>
                <w:szCs w:val="24"/>
              </w:rPr>
              <w:t>Sales</w:t>
            </w:r>
          </w:p>
          <w:p w14:paraId="0686B6CA" w14:textId="77777777" w:rsidR="00F447E0" w:rsidRPr="0098187B" w:rsidRDefault="00F447E0" w:rsidP="00F447E0">
            <w:pPr>
              <w:rPr>
                <w:rFonts w:cstheme="minorHAnsi"/>
                <w:sz w:val="24"/>
                <w:szCs w:val="24"/>
              </w:rPr>
            </w:pPr>
            <w:r w:rsidRPr="0098187B">
              <w:rPr>
                <w:rFonts w:cstheme="minorHAnsi"/>
                <w:sz w:val="24"/>
                <w:szCs w:val="24"/>
              </w:rPr>
              <w:t>- Customer Service and Administration</w:t>
            </w:r>
          </w:p>
          <w:p w14:paraId="791F1342" w14:textId="77777777" w:rsidR="00800D4F" w:rsidRPr="0098187B" w:rsidRDefault="00F447E0" w:rsidP="00F447E0">
            <w:pPr>
              <w:rPr>
                <w:rFonts w:cstheme="minorHAnsi"/>
                <w:sz w:val="24"/>
                <w:szCs w:val="24"/>
              </w:rPr>
            </w:pPr>
            <w:r w:rsidRPr="0098187B">
              <w:rPr>
                <w:rFonts w:cstheme="minorHAnsi"/>
                <w:sz w:val="24"/>
                <w:szCs w:val="24"/>
              </w:rPr>
              <w:t>- Product Development Department</w:t>
            </w:r>
          </w:p>
          <w:p w14:paraId="3832CDCD" w14:textId="77777777" w:rsidR="00800D4F" w:rsidRPr="0098187B" w:rsidRDefault="00800D4F" w:rsidP="00F447E0">
            <w:pPr>
              <w:rPr>
                <w:rFonts w:cstheme="minorHAnsi"/>
                <w:sz w:val="24"/>
                <w:szCs w:val="24"/>
              </w:rPr>
            </w:pPr>
            <w:r w:rsidRPr="0098187B">
              <w:rPr>
                <w:rFonts w:cstheme="minorHAnsi"/>
                <w:sz w:val="24"/>
                <w:szCs w:val="24"/>
              </w:rPr>
              <w:t>- Quality Assurance and Control Department</w:t>
            </w:r>
          </w:p>
          <w:p w14:paraId="100E1102" w14:textId="77777777" w:rsidR="00F42AF4" w:rsidRPr="0098187B" w:rsidRDefault="00F447E0" w:rsidP="00F447E0">
            <w:pPr>
              <w:rPr>
                <w:rFonts w:cstheme="minorHAnsi"/>
                <w:sz w:val="24"/>
                <w:szCs w:val="24"/>
              </w:rPr>
            </w:pPr>
            <w:r w:rsidRPr="0098187B">
              <w:rPr>
                <w:rFonts w:cstheme="minorHAnsi"/>
                <w:sz w:val="24"/>
                <w:szCs w:val="24"/>
              </w:rPr>
              <w:t>- Production Department</w:t>
            </w:r>
          </w:p>
          <w:p w14:paraId="06AF43E9" w14:textId="77777777" w:rsidR="00F42AF4" w:rsidRPr="0098187B" w:rsidRDefault="00F42AF4" w:rsidP="00F447E0">
            <w:pPr>
              <w:rPr>
                <w:rFonts w:cstheme="minorHAnsi"/>
                <w:sz w:val="24"/>
                <w:szCs w:val="24"/>
              </w:rPr>
            </w:pPr>
            <w:r w:rsidRPr="0098187B">
              <w:rPr>
                <w:rFonts w:cstheme="minorHAnsi"/>
                <w:sz w:val="24"/>
                <w:szCs w:val="24"/>
              </w:rPr>
              <w:t>- Warehouse Management Department</w:t>
            </w:r>
          </w:p>
          <w:p w14:paraId="0CCCEE61" w14:textId="77777777" w:rsidR="00800D4F" w:rsidRPr="0098187B" w:rsidRDefault="00800D4F" w:rsidP="00F447E0">
            <w:pPr>
              <w:rPr>
                <w:rFonts w:cstheme="minorHAnsi"/>
                <w:sz w:val="24"/>
                <w:szCs w:val="24"/>
              </w:rPr>
            </w:pPr>
            <w:r w:rsidRPr="0098187B">
              <w:rPr>
                <w:rFonts w:cstheme="minorHAnsi"/>
                <w:sz w:val="24"/>
                <w:szCs w:val="24"/>
              </w:rPr>
              <w:t>- Finance Department</w:t>
            </w:r>
          </w:p>
          <w:p w14:paraId="521619A9" w14:textId="77777777" w:rsidR="00800D4F" w:rsidRPr="0098187B" w:rsidRDefault="00800D4F" w:rsidP="00F447E0">
            <w:pPr>
              <w:rPr>
                <w:rFonts w:cstheme="minorHAnsi"/>
                <w:sz w:val="24"/>
                <w:szCs w:val="24"/>
              </w:rPr>
            </w:pPr>
            <w:r w:rsidRPr="0098187B">
              <w:rPr>
                <w:rFonts w:cstheme="minorHAnsi"/>
                <w:sz w:val="24"/>
                <w:szCs w:val="24"/>
              </w:rPr>
              <w:t>- HR Department</w:t>
            </w:r>
          </w:p>
          <w:p w14:paraId="2CE1C393" w14:textId="7D556F19" w:rsidR="00C52A66" w:rsidRPr="0098187B" w:rsidRDefault="00C52A66" w:rsidP="00F447E0">
            <w:pPr>
              <w:rPr>
                <w:rFonts w:cstheme="minorHAnsi"/>
                <w:sz w:val="24"/>
                <w:szCs w:val="24"/>
              </w:rPr>
            </w:pPr>
            <w:r w:rsidRPr="0098187B">
              <w:rPr>
                <w:rFonts w:cstheme="minorHAnsi"/>
                <w:sz w:val="24"/>
                <w:szCs w:val="24"/>
              </w:rPr>
              <w:t xml:space="preserve">- Global Supply Chain Team </w:t>
            </w:r>
          </w:p>
        </w:tc>
      </w:tr>
      <w:tr w:rsidR="00FA7B16" w:rsidRPr="0098187B" w14:paraId="12A36A93" w14:textId="77777777" w:rsidTr="00FA7B16">
        <w:trPr>
          <w:trHeight w:val="1221"/>
        </w:trPr>
        <w:tc>
          <w:tcPr>
            <w:tcW w:w="2156" w:type="dxa"/>
          </w:tcPr>
          <w:p w14:paraId="67E5077E" w14:textId="090727DA" w:rsidR="00FA7B16" w:rsidRPr="0098187B" w:rsidRDefault="00FA7B16" w:rsidP="00F447E0">
            <w:pPr>
              <w:rPr>
                <w:rFonts w:cstheme="minorHAnsi"/>
                <w:b/>
                <w:sz w:val="24"/>
                <w:szCs w:val="24"/>
              </w:rPr>
            </w:pPr>
            <w:r>
              <w:rPr>
                <w:rFonts w:cstheme="minorHAnsi"/>
                <w:b/>
                <w:sz w:val="24"/>
                <w:szCs w:val="24"/>
              </w:rPr>
              <w:t>KPIS</w:t>
            </w:r>
          </w:p>
        </w:tc>
        <w:tc>
          <w:tcPr>
            <w:tcW w:w="8051" w:type="dxa"/>
          </w:tcPr>
          <w:p w14:paraId="732C7F16" w14:textId="6F9AEC03" w:rsidR="00FA7B16" w:rsidRPr="002E56C6" w:rsidRDefault="00FA7B16" w:rsidP="002E56C6">
            <w:pPr>
              <w:pStyle w:val="Prrafodelista"/>
              <w:numPr>
                <w:ilvl w:val="0"/>
                <w:numId w:val="13"/>
              </w:numPr>
              <w:rPr>
                <w:rFonts w:cstheme="minorHAnsi"/>
                <w:sz w:val="24"/>
                <w:szCs w:val="24"/>
              </w:rPr>
            </w:pPr>
            <w:r w:rsidRPr="002E56C6">
              <w:rPr>
                <w:rFonts w:cstheme="minorHAnsi"/>
                <w:sz w:val="24"/>
                <w:szCs w:val="24"/>
              </w:rPr>
              <w:t>% of dairy spend under active contract coverage</w:t>
            </w:r>
          </w:p>
          <w:p w14:paraId="0D146B14" w14:textId="1D32E5D6" w:rsidR="00FA7B16" w:rsidRPr="002E56C6" w:rsidRDefault="00FA7B16" w:rsidP="002E56C6">
            <w:pPr>
              <w:pStyle w:val="Prrafodelista"/>
              <w:numPr>
                <w:ilvl w:val="0"/>
                <w:numId w:val="13"/>
              </w:numPr>
              <w:rPr>
                <w:rFonts w:cstheme="minorHAnsi"/>
                <w:sz w:val="24"/>
                <w:szCs w:val="24"/>
              </w:rPr>
            </w:pPr>
            <w:r w:rsidRPr="002E56C6">
              <w:rPr>
                <w:rFonts w:cstheme="minorHAnsi"/>
                <w:sz w:val="24"/>
                <w:szCs w:val="24"/>
              </w:rPr>
              <w:t>% of critical materials with validated second sources</w:t>
            </w:r>
          </w:p>
          <w:p w14:paraId="635C89F2" w14:textId="049D7322" w:rsidR="00FA7B16" w:rsidRPr="002E56C6" w:rsidRDefault="00FA7B16" w:rsidP="002E56C6">
            <w:pPr>
              <w:pStyle w:val="Prrafodelista"/>
              <w:numPr>
                <w:ilvl w:val="0"/>
                <w:numId w:val="13"/>
              </w:numPr>
              <w:rPr>
                <w:rFonts w:cstheme="minorHAnsi"/>
                <w:sz w:val="24"/>
                <w:szCs w:val="24"/>
              </w:rPr>
            </w:pPr>
            <w:r w:rsidRPr="002E56C6">
              <w:rPr>
                <w:rFonts w:cstheme="minorHAnsi"/>
                <w:sz w:val="24"/>
                <w:szCs w:val="24"/>
              </w:rPr>
              <w:t>Forecast vs. actual raw material cost variance</w:t>
            </w:r>
          </w:p>
          <w:p w14:paraId="70250524" w14:textId="57951CC9" w:rsidR="00FA7B16" w:rsidRPr="002E56C6" w:rsidRDefault="00FA7B16" w:rsidP="002E56C6">
            <w:pPr>
              <w:pStyle w:val="Prrafodelista"/>
              <w:numPr>
                <w:ilvl w:val="0"/>
                <w:numId w:val="13"/>
              </w:numPr>
              <w:rPr>
                <w:rFonts w:cstheme="minorHAnsi"/>
                <w:sz w:val="24"/>
                <w:szCs w:val="24"/>
              </w:rPr>
            </w:pPr>
            <w:r w:rsidRPr="002E56C6">
              <w:rPr>
                <w:rFonts w:cstheme="minorHAnsi"/>
                <w:sz w:val="24"/>
                <w:szCs w:val="24"/>
              </w:rPr>
              <w:t>Supplier OTIF (On-Time In-Full) performance</w:t>
            </w:r>
          </w:p>
          <w:p w14:paraId="57433C6C" w14:textId="25942254" w:rsidR="00FA7B16" w:rsidRPr="002E56C6" w:rsidRDefault="00FA7B16" w:rsidP="002E56C6">
            <w:pPr>
              <w:pStyle w:val="Prrafodelista"/>
              <w:numPr>
                <w:ilvl w:val="0"/>
                <w:numId w:val="13"/>
              </w:numPr>
              <w:rPr>
                <w:rFonts w:cstheme="minorHAnsi"/>
                <w:sz w:val="24"/>
                <w:szCs w:val="24"/>
              </w:rPr>
            </w:pPr>
            <w:r w:rsidRPr="002E56C6">
              <w:rPr>
                <w:rFonts w:cstheme="minorHAnsi"/>
                <w:sz w:val="24"/>
                <w:szCs w:val="24"/>
              </w:rPr>
              <w:t>Savings achieved vs. category target</w:t>
            </w:r>
          </w:p>
          <w:p w14:paraId="4971EF4C" w14:textId="183AEC32" w:rsidR="00FA7B16" w:rsidRPr="002E56C6" w:rsidRDefault="00FA7B16" w:rsidP="002E56C6">
            <w:pPr>
              <w:pStyle w:val="Prrafodelista"/>
              <w:numPr>
                <w:ilvl w:val="0"/>
                <w:numId w:val="13"/>
              </w:numPr>
              <w:rPr>
                <w:rFonts w:cstheme="minorHAnsi"/>
                <w:sz w:val="24"/>
                <w:szCs w:val="24"/>
              </w:rPr>
            </w:pPr>
            <w:r w:rsidRPr="002E56C6">
              <w:rPr>
                <w:rFonts w:cstheme="minorHAnsi"/>
                <w:sz w:val="24"/>
                <w:szCs w:val="24"/>
              </w:rPr>
              <w:t>Contract compliance and audit score (per site)</w:t>
            </w:r>
          </w:p>
          <w:p w14:paraId="585D6974" w14:textId="77777777" w:rsidR="00FA7B16" w:rsidRPr="0098187B" w:rsidRDefault="00FA7B16" w:rsidP="00F447E0">
            <w:pPr>
              <w:rPr>
                <w:rFonts w:cstheme="minorHAnsi"/>
                <w:sz w:val="24"/>
                <w:szCs w:val="24"/>
              </w:rPr>
            </w:pPr>
          </w:p>
        </w:tc>
      </w:tr>
    </w:tbl>
    <w:p w14:paraId="175C6E28" w14:textId="77777777" w:rsidR="00531747" w:rsidRPr="0098187B" w:rsidRDefault="00531747">
      <w:pPr>
        <w:rPr>
          <w:rFonts w:cstheme="minorHAnsi"/>
          <w:color w:val="FF0000"/>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5103"/>
        <w:gridCol w:w="284"/>
      </w:tblGrid>
      <w:tr w:rsidR="00395180" w:rsidRPr="0098187B" w14:paraId="79C1E11F" w14:textId="77777777" w:rsidTr="00C537DF">
        <w:tc>
          <w:tcPr>
            <w:tcW w:w="9952" w:type="dxa"/>
            <w:gridSpan w:val="2"/>
            <w:shd w:val="clear" w:color="auto" w:fill="E6E6E6"/>
          </w:tcPr>
          <w:p w14:paraId="4FFAAF46" w14:textId="401B1AE3" w:rsidR="00395180" w:rsidRPr="0098187B" w:rsidRDefault="00395180" w:rsidP="00E5588A">
            <w:pPr>
              <w:rPr>
                <w:rFonts w:cstheme="minorHAnsi"/>
                <w:b/>
                <w:sz w:val="24"/>
                <w:szCs w:val="24"/>
              </w:rPr>
            </w:pPr>
            <w:r w:rsidRPr="0098187B">
              <w:rPr>
                <w:rFonts w:cstheme="minorHAnsi"/>
                <w:b/>
                <w:sz w:val="24"/>
                <w:szCs w:val="24"/>
              </w:rPr>
              <w:t xml:space="preserve">Personal Profile/ </w:t>
            </w:r>
            <w:r w:rsidR="0080630D" w:rsidRPr="0098187B">
              <w:rPr>
                <w:rFonts w:cstheme="minorHAnsi"/>
                <w:b/>
                <w:sz w:val="24"/>
                <w:szCs w:val="24"/>
              </w:rPr>
              <w:t>Knowledge</w:t>
            </w:r>
            <w:r w:rsidRPr="0098187B">
              <w:rPr>
                <w:rFonts w:cstheme="minorHAnsi"/>
                <w:b/>
                <w:sz w:val="24"/>
                <w:szCs w:val="24"/>
              </w:rPr>
              <w:t xml:space="preserve">, any formal qualifications and necessary key areas of knowledge or experience </w:t>
            </w:r>
          </w:p>
        </w:tc>
        <w:tc>
          <w:tcPr>
            <w:tcW w:w="284" w:type="dxa"/>
            <w:tcBorders>
              <w:right w:val="single" w:sz="4" w:space="0" w:color="auto"/>
            </w:tcBorders>
            <w:shd w:val="clear" w:color="auto" w:fill="E6E6E6"/>
          </w:tcPr>
          <w:p w14:paraId="5F22F9DA" w14:textId="77777777" w:rsidR="00395180" w:rsidRPr="0098187B" w:rsidRDefault="00395180">
            <w:pPr>
              <w:rPr>
                <w:rFonts w:cstheme="minorHAnsi"/>
                <w:sz w:val="24"/>
                <w:szCs w:val="24"/>
              </w:rPr>
            </w:pPr>
          </w:p>
        </w:tc>
      </w:tr>
      <w:tr w:rsidR="00395180" w:rsidRPr="0098187B" w14:paraId="61AD531B" w14:textId="77777777" w:rsidTr="001158D5">
        <w:tc>
          <w:tcPr>
            <w:tcW w:w="4849" w:type="dxa"/>
          </w:tcPr>
          <w:p w14:paraId="4A5F37BA" w14:textId="2411E8D3" w:rsidR="00395180" w:rsidRPr="0098187B" w:rsidRDefault="00395180" w:rsidP="000D6EFB">
            <w:pPr>
              <w:rPr>
                <w:rFonts w:cstheme="minorHAnsi"/>
                <w:b/>
                <w:sz w:val="24"/>
                <w:szCs w:val="24"/>
              </w:rPr>
            </w:pPr>
            <w:r w:rsidRPr="0098187B">
              <w:rPr>
                <w:rFonts w:cstheme="minorHAnsi"/>
                <w:b/>
                <w:sz w:val="24"/>
                <w:szCs w:val="24"/>
              </w:rPr>
              <w:t xml:space="preserve">Essential </w:t>
            </w:r>
          </w:p>
        </w:tc>
        <w:tc>
          <w:tcPr>
            <w:tcW w:w="5387" w:type="dxa"/>
            <w:gridSpan w:val="2"/>
          </w:tcPr>
          <w:p w14:paraId="41E9ABA5" w14:textId="23C1BE50" w:rsidR="00395180" w:rsidRPr="0098187B" w:rsidRDefault="0098187B" w:rsidP="00751409">
            <w:pPr>
              <w:ind w:left="360"/>
              <w:rPr>
                <w:rFonts w:cstheme="minorHAnsi"/>
                <w:b/>
                <w:bCs/>
                <w:sz w:val="24"/>
                <w:szCs w:val="24"/>
              </w:rPr>
            </w:pPr>
            <w:r w:rsidRPr="0098187B">
              <w:rPr>
                <w:rFonts w:cstheme="minorHAnsi"/>
                <w:b/>
                <w:bCs/>
                <w:sz w:val="24"/>
                <w:szCs w:val="24"/>
              </w:rPr>
              <w:t>Desirable</w:t>
            </w:r>
            <w:r w:rsidR="00395180" w:rsidRPr="0098187B">
              <w:rPr>
                <w:rFonts w:cstheme="minorHAnsi"/>
                <w:b/>
                <w:bCs/>
                <w:sz w:val="24"/>
                <w:szCs w:val="24"/>
              </w:rPr>
              <w:t xml:space="preserve"> </w:t>
            </w:r>
          </w:p>
        </w:tc>
      </w:tr>
      <w:tr w:rsidR="00395180" w:rsidRPr="0098187B" w14:paraId="6111E36D" w14:textId="77777777" w:rsidTr="00473CFC">
        <w:trPr>
          <w:trHeight w:val="651"/>
        </w:trPr>
        <w:tc>
          <w:tcPr>
            <w:tcW w:w="4849" w:type="dxa"/>
          </w:tcPr>
          <w:p w14:paraId="1DE650C9" w14:textId="408B7653" w:rsidR="00395180" w:rsidRPr="0098187B" w:rsidRDefault="00FA7B16" w:rsidP="000D6EFB">
            <w:pPr>
              <w:rPr>
                <w:rFonts w:cstheme="minorHAnsi"/>
                <w:bCs/>
                <w:sz w:val="24"/>
                <w:szCs w:val="24"/>
              </w:rPr>
            </w:pPr>
            <w:r w:rsidRPr="00FA7B16">
              <w:rPr>
                <w:rFonts w:cstheme="minorHAnsi"/>
                <w:bCs/>
                <w:sz w:val="24"/>
                <w:szCs w:val="24"/>
              </w:rPr>
              <w:t xml:space="preserve">5+ years of experience in category management or strategic sourcing in </w:t>
            </w:r>
            <w:r w:rsidRPr="00FA7B16">
              <w:rPr>
                <w:rFonts w:cstheme="minorHAnsi"/>
                <w:b/>
                <w:bCs/>
                <w:sz w:val="24"/>
                <w:szCs w:val="24"/>
              </w:rPr>
              <w:t>food, feed, or dairy-related commodities</w:t>
            </w:r>
            <w:r w:rsidRPr="00FA7B16">
              <w:rPr>
                <w:rFonts w:cstheme="minorHAnsi"/>
                <w:bCs/>
                <w:sz w:val="24"/>
                <w:szCs w:val="24"/>
              </w:rPr>
              <w:t>.</w:t>
            </w:r>
          </w:p>
        </w:tc>
        <w:tc>
          <w:tcPr>
            <w:tcW w:w="5387" w:type="dxa"/>
            <w:gridSpan w:val="2"/>
          </w:tcPr>
          <w:p w14:paraId="18CDEDE7" w14:textId="4140053E" w:rsidR="00395180" w:rsidRPr="0098187B" w:rsidRDefault="00FA7B16" w:rsidP="001158D5">
            <w:pPr>
              <w:rPr>
                <w:rFonts w:cstheme="minorHAnsi"/>
                <w:sz w:val="24"/>
                <w:szCs w:val="24"/>
              </w:rPr>
            </w:pPr>
            <w:r>
              <w:rPr>
                <w:rFonts w:cstheme="minorHAnsi"/>
                <w:sz w:val="24"/>
                <w:szCs w:val="24"/>
              </w:rPr>
              <w:t>Essential</w:t>
            </w:r>
          </w:p>
        </w:tc>
      </w:tr>
      <w:tr w:rsidR="004E425B" w:rsidRPr="0098187B" w14:paraId="36152E92" w14:textId="77777777" w:rsidTr="00473CFC">
        <w:trPr>
          <w:trHeight w:val="651"/>
        </w:trPr>
        <w:tc>
          <w:tcPr>
            <w:tcW w:w="4849" w:type="dxa"/>
          </w:tcPr>
          <w:p w14:paraId="6BF819EB" w14:textId="664FC014" w:rsidR="004E425B" w:rsidRPr="00FA7B16" w:rsidRDefault="004E425B" w:rsidP="000D6EFB">
            <w:pPr>
              <w:rPr>
                <w:rFonts w:cstheme="minorHAnsi"/>
                <w:bCs/>
                <w:sz w:val="24"/>
                <w:szCs w:val="24"/>
              </w:rPr>
            </w:pPr>
            <w:r>
              <w:rPr>
                <w:rFonts w:cstheme="minorHAnsi"/>
                <w:bCs/>
                <w:sz w:val="24"/>
                <w:szCs w:val="24"/>
              </w:rPr>
              <w:t xml:space="preserve">Proven </w:t>
            </w:r>
            <w:r w:rsidRPr="0098187B">
              <w:rPr>
                <w:rFonts w:cstheme="minorHAnsi"/>
                <w:bCs/>
                <w:sz w:val="24"/>
                <w:szCs w:val="24"/>
              </w:rPr>
              <w:t xml:space="preserve">experience in end-to-end procurement process, ideally including category management and use of e sourcing tools and Supplier Management / analytics  </w:t>
            </w:r>
          </w:p>
        </w:tc>
        <w:tc>
          <w:tcPr>
            <w:tcW w:w="5387" w:type="dxa"/>
            <w:gridSpan w:val="2"/>
          </w:tcPr>
          <w:p w14:paraId="28072B4F" w14:textId="74642445" w:rsidR="004E425B" w:rsidRDefault="004E425B" w:rsidP="001158D5">
            <w:pPr>
              <w:rPr>
                <w:rFonts w:cstheme="minorHAnsi"/>
                <w:sz w:val="24"/>
                <w:szCs w:val="24"/>
              </w:rPr>
            </w:pPr>
            <w:r>
              <w:rPr>
                <w:rFonts w:cstheme="minorHAnsi"/>
                <w:sz w:val="24"/>
                <w:szCs w:val="24"/>
              </w:rPr>
              <w:t>Essential</w:t>
            </w:r>
          </w:p>
        </w:tc>
      </w:tr>
      <w:tr w:rsidR="00395180" w:rsidRPr="0098187B" w14:paraId="44078BFA" w14:textId="77777777" w:rsidTr="001158D5">
        <w:tc>
          <w:tcPr>
            <w:tcW w:w="4849" w:type="dxa"/>
            <w:shd w:val="clear" w:color="auto" w:fill="auto"/>
          </w:tcPr>
          <w:p w14:paraId="515B112D" w14:textId="0CE3EA7A" w:rsidR="00395180" w:rsidRPr="0098187B" w:rsidRDefault="00FA7B16" w:rsidP="00151A56">
            <w:pPr>
              <w:rPr>
                <w:rFonts w:cstheme="minorHAnsi"/>
                <w:bCs/>
                <w:sz w:val="24"/>
                <w:szCs w:val="24"/>
              </w:rPr>
            </w:pPr>
            <w:r w:rsidRPr="00FA7B16">
              <w:rPr>
                <w:rFonts w:cstheme="minorHAnsi"/>
                <w:bCs/>
                <w:sz w:val="24"/>
                <w:szCs w:val="24"/>
              </w:rPr>
              <w:t>Strong understanding of dairy ingredient markets (e.g., whey, lactose, protein derivatives).</w:t>
            </w:r>
          </w:p>
        </w:tc>
        <w:tc>
          <w:tcPr>
            <w:tcW w:w="5387" w:type="dxa"/>
            <w:gridSpan w:val="2"/>
            <w:shd w:val="clear" w:color="auto" w:fill="auto"/>
          </w:tcPr>
          <w:p w14:paraId="631096A7" w14:textId="7DA7D713" w:rsidR="00395180" w:rsidRPr="0098187B" w:rsidRDefault="00FA7B16" w:rsidP="001158D5">
            <w:pPr>
              <w:tabs>
                <w:tab w:val="num" w:pos="1440"/>
              </w:tabs>
              <w:rPr>
                <w:rFonts w:cstheme="minorHAnsi"/>
                <w:sz w:val="24"/>
                <w:szCs w:val="24"/>
              </w:rPr>
            </w:pPr>
            <w:r>
              <w:rPr>
                <w:rFonts w:cstheme="minorHAnsi"/>
                <w:sz w:val="24"/>
                <w:szCs w:val="24"/>
              </w:rPr>
              <w:t>Essential</w:t>
            </w:r>
          </w:p>
        </w:tc>
      </w:tr>
      <w:tr w:rsidR="004D47F9" w:rsidRPr="0098187B" w14:paraId="28011A36" w14:textId="77777777" w:rsidTr="001158D5">
        <w:tc>
          <w:tcPr>
            <w:tcW w:w="4849" w:type="dxa"/>
            <w:shd w:val="clear" w:color="auto" w:fill="auto"/>
          </w:tcPr>
          <w:p w14:paraId="1EC08072" w14:textId="5B29E5DA" w:rsidR="004D47F9" w:rsidRPr="0098187B" w:rsidRDefault="00FA7B16" w:rsidP="00FB7DB4">
            <w:pPr>
              <w:rPr>
                <w:rFonts w:cstheme="minorHAnsi"/>
                <w:bCs/>
                <w:sz w:val="24"/>
                <w:szCs w:val="24"/>
              </w:rPr>
            </w:pPr>
            <w:r w:rsidRPr="00FA7B16">
              <w:rPr>
                <w:rFonts w:cstheme="minorHAnsi"/>
                <w:bCs/>
                <w:sz w:val="24"/>
                <w:szCs w:val="24"/>
              </w:rPr>
              <w:t>Demonstrated ability to le</w:t>
            </w:r>
            <w:r w:rsidRPr="003B659E">
              <w:rPr>
                <w:rFonts w:cstheme="minorHAnsi"/>
                <w:bCs/>
                <w:sz w:val="24"/>
                <w:szCs w:val="24"/>
              </w:rPr>
              <w:t xml:space="preserve">ad cross-border sourcing </w:t>
            </w:r>
            <w:r w:rsidRPr="00FA7B16">
              <w:rPr>
                <w:rFonts w:cstheme="minorHAnsi"/>
                <w:bCs/>
                <w:sz w:val="24"/>
                <w:szCs w:val="24"/>
              </w:rPr>
              <w:t>and supplier negotiations.</w:t>
            </w:r>
          </w:p>
        </w:tc>
        <w:tc>
          <w:tcPr>
            <w:tcW w:w="5387" w:type="dxa"/>
            <w:gridSpan w:val="2"/>
            <w:shd w:val="clear" w:color="auto" w:fill="auto"/>
          </w:tcPr>
          <w:p w14:paraId="5A0C6164" w14:textId="1C3F7B20" w:rsidR="004D47F9" w:rsidRPr="0098187B" w:rsidRDefault="00FA7B16" w:rsidP="001158D5">
            <w:pPr>
              <w:tabs>
                <w:tab w:val="num" w:pos="1440"/>
              </w:tabs>
              <w:rPr>
                <w:rFonts w:cstheme="minorHAnsi"/>
                <w:sz w:val="24"/>
                <w:szCs w:val="24"/>
              </w:rPr>
            </w:pPr>
            <w:r>
              <w:rPr>
                <w:rFonts w:cstheme="minorHAnsi"/>
                <w:sz w:val="24"/>
                <w:szCs w:val="24"/>
              </w:rPr>
              <w:t>Essential</w:t>
            </w:r>
            <w:r w:rsidR="00C27AD5" w:rsidRPr="0098187B">
              <w:rPr>
                <w:rFonts w:cstheme="minorHAnsi"/>
                <w:sz w:val="24"/>
                <w:szCs w:val="24"/>
              </w:rPr>
              <w:t xml:space="preserve">  </w:t>
            </w:r>
          </w:p>
        </w:tc>
      </w:tr>
      <w:tr w:rsidR="0007003B" w:rsidRPr="0098187B" w14:paraId="2539A0D3" w14:textId="77777777" w:rsidTr="001158D5">
        <w:tc>
          <w:tcPr>
            <w:tcW w:w="4849" w:type="dxa"/>
            <w:shd w:val="clear" w:color="auto" w:fill="auto"/>
          </w:tcPr>
          <w:p w14:paraId="4A3C7A7F" w14:textId="7AC0ED92" w:rsidR="0007003B" w:rsidRPr="0098187B" w:rsidRDefault="00FA7B16" w:rsidP="00FB7DB4">
            <w:pPr>
              <w:rPr>
                <w:rFonts w:cstheme="minorHAnsi"/>
                <w:bCs/>
                <w:sz w:val="24"/>
                <w:szCs w:val="24"/>
              </w:rPr>
            </w:pPr>
            <w:r w:rsidRPr="00FA7B16">
              <w:rPr>
                <w:rFonts w:cstheme="minorHAnsi"/>
                <w:bCs/>
                <w:sz w:val="24"/>
                <w:szCs w:val="24"/>
              </w:rPr>
              <w:t>Financial and commercial acumen, including TCO, commodity risk, and hedging principles.</w:t>
            </w:r>
          </w:p>
        </w:tc>
        <w:tc>
          <w:tcPr>
            <w:tcW w:w="5387" w:type="dxa"/>
            <w:gridSpan w:val="2"/>
            <w:shd w:val="clear" w:color="auto" w:fill="auto"/>
          </w:tcPr>
          <w:p w14:paraId="0D3429F0" w14:textId="421CE5FF" w:rsidR="0007003B" w:rsidRPr="0098187B" w:rsidRDefault="00FA7B16" w:rsidP="001158D5">
            <w:pPr>
              <w:tabs>
                <w:tab w:val="num" w:pos="1440"/>
              </w:tabs>
              <w:rPr>
                <w:rFonts w:cstheme="minorHAnsi"/>
                <w:sz w:val="24"/>
                <w:szCs w:val="24"/>
              </w:rPr>
            </w:pPr>
            <w:r>
              <w:rPr>
                <w:rFonts w:cstheme="minorHAnsi"/>
                <w:sz w:val="24"/>
                <w:szCs w:val="24"/>
              </w:rPr>
              <w:t>Essential</w:t>
            </w:r>
            <w:r w:rsidR="002E6CDC" w:rsidRPr="0098187B">
              <w:rPr>
                <w:rFonts w:cstheme="minorHAnsi"/>
                <w:sz w:val="24"/>
                <w:szCs w:val="24"/>
              </w:rPr>
              <w:t xml:space="preserve"> </w:t>
            </w:r>
          </w:p>
        </w:tc>
      </w:tr>
      <w:tr w:rsidR="00842079" w:rsidRPr="0098187B" w14:paraId="17B0613C" w14:textId="77777777" w:rsidTr="001158D5">
        <w:tc>
          <w:tcPr>
            <w:tcW w:w="4849" w:type="dxa"/>
            <w:shd w:val="clear" w:color="auto" w:fill="auto"/>
          </w:tcPr>
          <w:p w14:paraId="398428A4" w14:textId="1662612A" w:rsidR="00842079" w:rsidRPr="0098187B" w:rsidRDefault="00FA7B16" w:rsidP="00C61EDB">
            <w:pPr>
              <w:rPr>
                <w:rFonts w:cstheme="minorHAnsi"/>
                <w:sz w:val="24"/>
                <w:szCs w:val="24"/>
              </w:rPr>
            </w:pPr>
            <w:r w:rsidRPr="00FA7B16">
              <w:rPr>
                <w:rFonts w:cstheme="minorHAnsi"/>
                <w:sz w:val="24"/>
                <w:szCs w:val="24"/>
              </w:rPr>
              <w:t>Strong communication and stakeholder management skills across levels and geographies.</w:t>
            </w:r>
          </w:p>
        </w:tc>
        <w:tc>
          <w:tcPr>
            <w:tcW w:w="5387" w:type="dxa"/>
            <w:gridSpan w:val="2"/>
            <w:shd w:val="clear" w:color="auto" w:fill="auto"/>
          </w:tcPr>
          <w:p w14:paraId="1E17F21F" w14:textId="07E460D9" w:rsidR="00842079" w:rsidRPr="0098187B" w:rsidRDefault="00FA7B16" w:rsidP="00C61EDB">
            <w:pPr>
              <w:tabs>
                <w:tab w:val="num" w:pos="1440"/>
              </w:tabs>
              <w:rPr>
                <w:rFonts w:cstheme="minorHAnsi"/>
                <w:sz w:val="24"/>
                <w:szCs w:val="24"/>
              </w:rPr>
            </w:pPr>
            <w:r>
              <w:rPr>
                <w:rFonts w:cstheme="minorHAnsi"/>
                <w:sz w:val="24"/>
                <w:szCs w:val="24"/>
              </w:rPr>
              <w:t>Essential</w:t>
            </w:r>
          </w:p>
        </w:tc>
      </w:tr>
      <w:tr w:rsidR="00C61EDB" w:rsidRPr="0098187B" w14:paraId="2C2CA6F7" w14:textId="77777777" w:rsidTr="001158D5">
        <w:tc>
          <w:tcPr>
            <w:tcW w:w="4849" w:type="dxa"/>
            <w:shd w:val="clear" w:color="auto" w:fill="auto"/>
          </w:tcPr>
          <w:p w14:paraId="5CEB985A" w14:textId="1A35E6DB" w:rsidR="00C61EDB" w:rsidRPr="0098187B" w:rsidRDefault="00FA7B16" w:rsidP="00C61EDB">
            <w:pPr>
              <w:rPr>
                <w:rFonts w:cstheme="minorHAnsi"/>
                <w:b/>
                <w:sz w:val="24"/>
                <w:szCs w:val="24"/>
              </w:rPr>
            </w:pPr>
            <w:r w:rsidRPr="00FA7B16">
              <w:rPr>
                <w:rFonts w:cstheme="minorHAnsi"/>
                <w:sz w:val="24"/>
                <w:szCs w:val="24"/>
              </w:rPr>
              <w:t>Fluent in English; ability to travel regularly across Europe (</w:t>
            </w:r>
            <w:r>
              <w:rPr>
                <w:rFonts w:cstheme="minorHAnsi"/>
                <w:sz w:val="24"/>
                <w:szCs w:val="24"/>
              </w:rPr>
              <w:t>2</w:t>
            </w:r>
            <w:r w:rsidRPr="00FA7B16">
              <w:rPr>
                <w:rFonts w:cstheme="minorHAnsi"/>
                <w:sz w:val="24"/>
                <w:szCs w:val="24"/>
              </w:rPr>
              <w:t>0–</w:t>
            </w:r>
            <w:r>
              <w:rPr>
                <w:rFonts w:cstheme="minorHAnsi"/>
                <w:sz w:val="24"/>
                <w:szCs w:val="24"/>
              </w:rPr>
              <w:t>4</w:t>
            </w:r>
            <w:r w:rsidRPr="00FA7B16">
              <w:rPr>
                <w:rFonts w:cstheme="minorHAnsi"/>
                <w:sz w:val="24"/>
                <w:szCs w:val="24"/>
              </w:rPr>
              <w:t>0%).</w:t>
            </w:r>
          </w:p>
        </w:tc>
        <w:tc>
          <w:tcPr>
            <w:tcW w:w="5387" w:type="dxa"/>
            <w:gridSpan w:val="2"/>
            <w:shd w:val="clear" w:color="auto" w:fill="auto"/>
          </w:tcPr>
          <w:p w14:paraId="5540A5FC" w14:textId="6C4B5726" w:rsidR="00C61EDB" w:rsidRPr="0098187B" w:rsidRDefault="00FA7B16" w:rsidP="00C61EDB">
            <w:pPr>
              <w:tabs>
                <w:tab w:val="num" w:pos="1440"/>
              </w:tabs>
              <w:rPr>
                <w:rFonts w:cstheme="minorHAnsi"/>
                <w:sz w:val="24"/>
                <w:szCs w:val="24"/>
              </w:rPr>
            </w:pPr>
            <w:r>
              <w:rPr>
                <w:rFonts w:cstheme="minorHAnsi"/>
                <w:sz w:val="24"/>
                <w:szCs w:val="24"/>
              </w:rPr>
              <w:t>Essential</w:t>
            </w:r>
            <w:r w:rsidR="002023FF" w:rsidRPr="0098187B">
              <w:rPr>
                <w:rFonts w:cstheme="minorHAnsi"/>
                <w:sz w:val="24"/>
                <w:szCs w:val="24"/>
              </w:rPr>
              <w:t xml:space="preserve"> </w:t>
            </w:r>
          </w:p>
        </w:tc>
      </w:tr>
      <w:tr w:rsidR="00FA7B16" w:rsidRPr="0098187B" w14:paraId="08DD37FA" w14:textId="77777777" w:rsidTr="00FA7B16">
        <w:trPr>
          <w:trHeight w:val="791"/>
        </w:trPr>
        <w:tc>
          <w:tcPr>
            <w:tcW w:w="4849" w:type="dxa"/>
            <w:shd w:val="clear" w:color="auto" w:fill="auto"/>
          </w:tcPr>
          <w:p w14:paraId="3787D397" w14:textId="7B49C0F0" w:rsidR="00FA7B16" w:rsidRPr="00FA7B16" w:rsidRDefault="00FA7B16" w:rsidP="00C61EDB">
            <w:pPr>
              <w:rPr>
                <w:rFonts w:cstheme="minorHAnsi"/>
                <w:sz w:val="24"/>
                <w:szCs w:val="24"/>
              </w:rPr>
            </w:pPr>
            <w:r w:rsidRPr="00FA7B16">
              <w:rPr>
                <w:rFonts w:cstheme="minorHAnsi"/>
                <w:sz w:val="24"/>
                <w:szCs w:val="24"/>
              </w:rPr>
              <w:t>Background in animal nutrition or infant-grade dairy markets</w:t>
            </w:r>
          </w:p>
        </w:tc>
        <w:tc>
          <w:tcPr>
            <w:tcW w:w="5387" w:type="dxa"/>
            <w:gridSpan w:val="2"/>
            <w:shd w:val="clear" w:color="auto" w:fill="auto"/>
          </w:tcPr>
          <w:p w14:paraId="70CD23A4" w14:textId="776BA2B8" w:rsidR="00FA7B16" w:rsidRDefault="00FA7B16" w:rsidP="00C61EDB">
            <w:pPr>
              <w:tabs>
                <w:tab w:val="num" w:pos="1440"/>
              </w:tabs>
              <w:rPr>
                <w:rFonts w:cstheme="minorHAnsi"/>
                <w:sz w:val="24"/>
                <w:szCs w:val="24"/>
              </w:rPr>
            </w:pPr>
            <w:r>
              <w:rPr>
                <w:rFonts w:cstheme="minorHAnsi"/>
                <w:sz w:val="24"/>
                <w:szCs w:val="24"/>
              </w:rPr>
              <w:t>Desirable</w:t>
            </w:r>
          </w:p>
        </w:tc>
      </w:tr>
      <w:tr w:rsidR="00FA7B16" w:rsidRPr="0098187B" w14:paraId="0F3E6D1C" w14:textId="77777777" w:rsidTr="00FA7B16">
        <w:trPr>
          <w:trHeight w:val="791"/>
        </w:trPr>
        <w:tc>
          <w:tcPr>
            <w:tcW w:w="4849" w:type="dxa"/>
            <w:shd w:val="clear" w:color="auto" w:fill="auto"/>
          </w:tcPr>
          <w:p w14:paraId="3D942EA3" w14:textId="3F6B3970" w:rsidR="00FA7B16" w:rsidRPr="00FA7B16" w:rsidRDefault="00FA7B16" w:rsidP="00C61EDB">
            <w:pPr>
              <w:rPr>
                <w:rFonts w:cstheme="minorHAnsi"/>
                <w:sz w:val="24"/>
                <w:szCs w:val="24"/>
              </w:rPr>
            </w:pPr>
            <w:r w:rsidRPr="00FA7B16">
              <w:rPr>
                <w:rFonts w:cstheme="minorHAnsi"/>
                <w:sz w:val="24"/>
                <w:szCs w:val="24"/>
              </w:rPr>
              <w:lastRenderedPageBreak/>
              <w:t>Familiarity with feed safety frameworks and quality compliance protocols</w:t>
            </w:r>
          </w:p>
        </w:tc>
        <w:tc>
          <w:tcPr>
            <w:tcW w:w="5387" w:type="dxa"/>
            <w:gridSpan w:val="2"/>
            <w:shd w:val="clear" w:color="auto" w:fill="auto"/>
          </w:tcPr>
          <w:p w14:paraId="78CDEE5D" w14:textId="540AC778" w:rsidR="00FA7B16" w:rsidRDefault="00FA7B16" w:rsidP="00C61EDB">
            <w:pPr>
              <w:tabs>
                <w:tab w:val="num" w:pos="1440"/>
              </w:tabs>
              <w:rPr>
                <w:rFonts w:cstheme="minorHAnsi"/>
                <w:sz w:val="24"/>
                <w:szCs w:val="24"/>
              </w:rPr>
            </w:pPr>
            <w:r>
              <w:rPr>
                <w:rFonts w:cstheme="minorHAnsi"/>
                <w:sz w:val="24"/>
                <w:szCs w:val="24"/>
              </w:rPr>
              <w:t>Desirable</w:t>
            </w:r>
          </w:p>
        </w:tc>
      </w:tr>
      <w:tr w:rsidR="00FA7B16" w:rsidRPr="0098187B" w14:paraId="62BE3CEB" w14:textId="77777777" w:rsidTr="00FA7B16">
        <w:trPr>
          <w:trHeight w:val="791"/>
        </w:trPr>
        <w:tc>
          <w:tcPr>
            <w:tcW w:w="4849" w:type="dxa"/>
            <w:shd w:val="clear" w:color="auto" w:fill="auto"/>
          </w:tcPr>
          <w:p w14:paraId="28CDAF04" w14:textId="74EFB0AE" w:rsidR="00FA7B16" w:rsidRPr="00FA7B16" w:rsidRDefault="00FA7B16" w:rsidP="00C61EDB">
            <w:pPr>
              <w:rPr>
                <w:rFonts w:cstheme="minorHAnsi"/>
                <w:sz w:val="24"/>
                <w:szCs w:val="24"/>
              </w:rPr>
            </w:pPr>
            <w:r w:rsidRPr="00FA7B16">
              <w:rPr>
                <w:rFonts w:cstheme="minorHAnsi"/>
                <w:sz w:val="24"/>
                <w:szCs w:val="24"/>
              </w:rPr>
              <w:t>Experience with ERP and e-sourcing systems (e.g., D365, Ariba, Jaggaer)</w:t>
            </w:r>
          </w:p>
        </w:tc>
        <w:tc>
          <w:tcPr>
            <w:tcW w:w="5387" w:type="dxa"/>
            <w:gridSpan w:val="2"/>
            <w:shd w:val="clear" w:color="auto" w:fill="auto"/>
          </w:tcPr>
          <w:p w14:paraId="75C0064A" w14:textId="378CAD0E" w:rsidR="00FA7B16" w:rsidRDefault="00FA7B16" w:rsidP="00C61EDB">
            <w:pPr>
              <w:tabs>
                <w:tab w:val="num" w:pos="1440"/>
              </w:tabs>
              <w:rPr>
                <w:rFonts w:cstheme="minorHAnsi"/>
                <w:sz w:val="24"/>
                <w:szCs w:val="24"/>
              </w:rPr>
            </w:pPr>
            <w:r>
              <w:rPr>
                <w:rFonts w:cstheme="minorHAnsi"/>
                <w:sz w:val="24"/>
                <w:szCs w:val="24"/>
              </w:rPr>
              <w:t>Desirable</w:t>
            </w:r>
          </w:p>
        </w:tc>
      </w:tr>
      <w:tr w:rsidR="004E425B" w:rsidRPr="0098187B" w14:paraId="21B97F6A" w14:textId="77777777" w:rsidTr="00FA7B16">
        <w:trPr>
          <w:trHeight w:val="791"/>
        </w:trPr>
        <w:tc>
          <w:tcPr>
            <w:tcW w:w="4849" w:type="dxa"/>
            <w:shd w:val="clear" w:color="auto" w:fill="auto"/>
          </w:tcPr>
          <w:p w14:paraId="41D2DF45" w14:textId="1D8B31E7" w:rsidR="004E425B" w:rsidRPr="00FA7B16" w:rsidRDefault="004E425B" w:rsidP="004E425B">
            <w:pPr>
              <w:rPr>
                <w:rFonts w:cstheme="minorHAnsi"/>
                <w:sz w:val="24"/>
                <w:szCs w:val="24"/>
              </w:rPr>
            </w:pPr>
            <w:r w:rsidRPr="0098187B">
              <w:rPr>
                <w:rFonts w:cstheme="minorHAnsi"/>
                <w:bCs/>
                <w:sz w:val="24"/>
                <w:szCs w:val="24"/>
              </w:rPr>
              <w:t xml:space="preserve">Good analytical skills and negotiation skills both with stakeholders, suppliers and across the wider business group. Strong attention to detail and able to establish positions of strength from which to negotiate. Strong Leadership skills essential: tenacity and growth mindset also required.  </w:t>
            </w:r>
          </w:p>
        </w:tc>
        <w:tc>
          <w:tcPr>
            <w:tcW w:w="5387" w:type="dxa"/>
            <w:gridSpan w:val="2"/>
            <w:shd w:val="clear" w:color="auto" w:fill="auto"/>
          </w:tcPr>
          <w:p w14:paraId="51CC327B" w14:textId="42FEEF2A" w:rsidR="004E425B" w:rsidRDefault="004E425B" w:rsidP="004E425B">
            <w:pPr>
              <w:tabs>
                <w:tab w:val="num" w:pos="1440"/>
              </w:tabs>
              <w:rPr>
                <w:rFonts w:cstheme="minorHAnsi"/>
                <w:sz w:val="24"/>
                <w:szCs w:val="24"/>
              </w:rPr>
            </w:pPr>
            <w:r>
              <w:rPr>
                <w:rFonts w:cstheme="minorHAnsi"/>
                <w:sz w:val="24"/>
                <w:szCs w:val="24"/>
              </w:rPr>
              <w:t>Essential</w:t>
            </w:r>
          </w:p>
        </w:tc>
      </w:tr>
      <w:tr w:rsidR="004E425B" w:rsidRPr="0098187B" w14:paraId="7B49322C" w14:textId="77777777" w:rsidTr="00FA7B16">
        <w:trPr>
          <w:trHeight w:val="791"/>
        </w:trPr>
        <w:tc>
          <w:tcPr>
            <w:tcW w:w="4849" w:type="dxa"/>
            <w:shd w:val="clear" w:color="auto" w:fill="auto"/>
          </w:tcPr>
          <w:p w14:paraId="052CB972" w14:textId="32EF4082" w:rsidR="004E425B" w:rsidRPr="00FA7B16" w:rsidRDefault="004E425B" w:rsidP="004E425B">
            <w:pPr>
              <w:rPr>
                <w:rFonts w:cstheme="minorHAnsi"/>
                <w:sz w:val="24"/>
                <w:szCs w:val="24"/>
              </w:rPr>
            </w:pPr>
            <w:r w:rsidRPr="00FA7B16">
              <w:rPr>
                <w:rFonts w:cstheme="minorHAnsi"/>
                <w:sz w:val="24"/>
                <w:szCs w:val="24"/>
              </w:rPr>
              <w:t>Exposure to sustainability programs (e.g., non-GM, carbon traceability)</w:t>
            </w:r>
          </w:p>
        </w:tc>
        <w:tc>
          <w:tcPr>
            <w:tcW w:w="5387" w:type="dxa"/>
            <w:gridSpan w:val="2"/>
            <w:shd w:val="clear" w:color="auto" w:fill="auto"/>
          </w:tcPr>
          <w:p w14:paraId="1FD2F68D" w14:textId="5100F8B6" w:rsidR="004E425B" w:rsidRDefault="004E425B" w:rsidP="004E425B">
            <w:pPr>
              <w:tabs>
                <w:tab w:val="num" w:pos="1440"/>
              </w:tabs>
              <w:rPr>
                <w:rFonts w:cstheme="minorHAnsi"/>
                <w:sz w:val="24"/>
                <w:szCs w:val="24"/>
              </w:rPr>
            </w:pPr>
            <w:r>
              <w:rPr>
                <w:rFonts w:cstheme="minorHAnsi"/>
                <w:sz w:val="24"/>
                <w:szCs w:val="24"/>
              </w:rPr>
              <w:t>Desirable</w:t>
            </w:r>
          </w:p>
        </w:tc>
      </w:tr>
    </w:tbl>
    <w:p w14:paraId="7091E17D" w14:textId="77777777" w:rsidR="0008456E" w:rsidRPr="0098187B" w:rsidRDefault="0008456E" w:rsidP="00D149B1">
      <w:pPr>
        <w:rPr>
          <w:rFonts w:cstheme="minorHAnsi"/>
          <w:sz w:val="24"/>
          <w:szCs w:val="24"/>
        </w:rPr>
      </w:pPr>
    </w:p>
    <w:tbl>
      <w:tblPr>
        <w:tblStyle w:val="Tablaconcuadrcula"/>
        <w:tblW w:w="10187" w:type="dxa"/>
        <w:tblInd w:w="-289" w:type="dxa"/>
        <w:tblLook w:val="04A0" w:firstRow="1" w:lastRow="0" w:firstColumn="1" w:lastColumn="0" w:noHBand="0" w:noVBand="1"/>
      </w:tblPr>
      <w:tblGrid>
        <w:gridCol w:w="2127"/>
        <w:gridCol w:w="2693"/>
        <w:gridCol w:w="2552"/>
        <w:gridCol w:w="2815"/>
      </w:tblGrid>
      <w:tr w:rsidR="0041311B" w:rsidRPr="0098187B" w14:paraId="05C98433" w14:textId="77777777" w:rsidTr="00800D4F">
        <w:trPr>
          <w:trHeight w:val="296"/>
        </w:trPr>
        <w:tc>
          <w:tcPr>
            <w:tcW w:w="2127" w:type="dxa"/>
          </w:tcPr>
          <w:p w14:paraId="2784794A" w14:textId="77777777" w:rsidR="0041311B" w:rsidRPr="0098187B" w:rsidRDefault="0041311B" w:rsidP="00D149B1">
            <w:pPr>
              <w:rPr>
                <w:rFonts w:cstheme="minorHAnsi"/>
                <w:sz w:val="24"/>
                <w:szCs w:val="24"/>
              </w:rPr>
            </w:pPr>
            <w:r w:rsidRPr="0098187B">
              <w:rPr>
                <w:rFonts w:cstheme="minorHAnsi"/>
                <w:sz w:val="24"/>
                <w:szCs w:val="24"/>
              </w:rPr>
              <w:t>Version</w:t>
            </w:r>
          </w:p>
        </w:tc>
        <w:tc>
          <w:tcPr>
            <w:tcW w:w="2693" w:type="dxa"/>
          </w:tcPr>
          <w:p w14:paraId="202DCF8C" w14:textId="1283996B" w:rsidR="0041311B" w:rsidRPr="0098187B" w:rsidRDefault="0041311B" w:rsidP="00D149B1">
            <w:pPr>
              <w:rPr>
                <w:rFonts w:cstheme="minorHAnsi"/>
                <w:sz w:val="24"/>
                <w:szCs w:val="24"/>
              </w:rPr>
            </w:pPr>
            <w:r w:rsidRPr="0098187B">
              <w:rPr>
                <w:rFonts w:cstheme="minorHAnsi"/>
                <w:sz w:val="24"/>
                <w:szCs w:val="24"/>
              </w:rPr>
              <w:t>Dat</w:t>
            </w:r>
            <w:r w:rsidR="005537C9" w:rsidRPr="0098187B">
              <w:rPr>
                <w:rFonts w:cstheme="minorHAnsi"/>
                <w:sz w:val="24"/>
                <w:szCs w:val="24"/>
              </w:rPr>
              <w:t>e</w:t>
            </w:r>
          </w:p>
        </w:tc>
        <w:tc>
          <w:tcPr>
            <w:tcW w:w="2552" w:type="dxa"/>
          </w:tcPr>
          <w:p w14:paraId="187FE229" w14:textId="204D095B" w:rsidR="0041311B" w:rsidRPr="0098187B" w:rsidRDefault="005537C9" w:rsidP="00D149B1">
            <w:pPr>
              <w:rPr>
                <w:rFonts w:cstheme="minorHAnsi"/>
                <w:sz w:val="24"/>
                <w:szCs w:val="24"/>
              </w:rPr>
            </w:pPr>
            <w:r w:rsidRPr="0098187B">
              <w:rPr>
                <w:rFonts w:cstheme="minorHAnsi"/>
                <w:sz w:val="24"/>
                <w:szCs w:val="24"/>
              </w:rPr>
              <w:t xml:space="preserve">Developed by  </w:t>
            </w:r>
          </w:p>
        </w:tc>
        <w:tc>
          <w:tcPr>
            <w:tcW w:w="2815" w:type="dxa"/>
          </w:tcPr>
          <w:p w14:paraId="7D14107D" w14:textId="77777777" w:rsidR="0041311B" w:rsidRPr="0098187B" w:rsidRDefault="0041311B" w:rsidP="00D149B1">
            <w:pPr>
              <w:rPr>
                <w:rFonts w:cstheme="minorHAnsi"/>
                <w:sz w:val="24"/>
                <w:szCs w:val="24"/>
              </w:rPr>
            </w:pPr>
            <w:r w:rsidRPr="0098187B">
              <w:rPr>
                <w:rFonts w:cstheme="minorHAnsi"/>
                <w:sz w:val="24"/>
                <w:szCs w:val="24"/>
              </w:rPr>
              <w:t>Approved</w:t>
            </w:r>
          </w:p>
        </w:tc>
      </w:tr>
    </w:tbl>
    <w:p w14:paraId="097BEB4A" w14:textId="77777777" w:rsidR="0041311B" w:rsidRPr="0098187B" w:rsidRDefault="0041311B" w:rsidP="00D149B1">
      <w:pPr>
        <w:rPr>
          <w:rFonts w:cstheme="minorHAnsi"/>
          <w:sz w:val="24"/>
          <w:szCs w:val="24"/>
        </w:rPr>
      </w:pPr>
    </w:p>
    <w:tbl>
      <w:tblPr>
        <w:tblStyle w:val="Tablaconcuadrcula"/>
        <w:tblW w:w="10207" w:type="dxa"/>
        <w:tblInd w:w="-289" w:type="dxa"/>
        <w:tblLook w:val="04A0" w:firstRow="1" w:lastRow="0" w:firstColumn="1" w:lastColumn="0" w:noHBand="0" w:noVBand="1"/>
      </w:tblPr>
      <w:tblGrid>
        <w:gridCol w:w="2411"/>
        <w:gridCol w:w="3685"/>
        <w:gridCol w:w="4111"/>
      </w:tblGrid>
      <w:tr w:rsidR="00800D4F" w:rsidRPr="0098187B" w14:paraId="09CE89C6" w14:textId="77777777" w:rsidTr="00800D4F">
        <w:trPr>
          <w:trHeight w:val="296"/>
        </w:trPr>
        <w:tc>
          <w:tcPr>
            <w:tcW w:w="2411" w:type="dxa"/>
          </w:tcPr>
          <w:p w14:paraId="71FE350B" w14:textId="77777777" w:rsidR="00800D4F" w:rsidRPr="0098187B" w:rsidRDefault="00800D4F" w:rsidP="00A6027F">
            <w:pPr>
              <w:rPr>
                <w:rFonts w:cstheme="minorHAnsi"/>
                <w:sz w:val="24"/>
                <w:szCs w:val="24"/>
              </w:rPr>
            </w:pPr>
            <w:r w:rsidRPr="0098187B">
              <w:rPr>
                <w:rFonts w:cstheme="minorHAnsi"/>
                <w:sz w:val="24"/>
                <w:szCs w:val="24"/>
              </w:rPr>
              <w:t>Date of transfer</w:t>
            </w:r>
          </w:p>
        </w:tc>
        <w:tc>
          <w:tcPr>
            <w:tcW w:w="3685" w:type="dxa"/>
          </w:tcPr>
          <w:p w14:paraId="4045EBEB" w14:textId="77777777" w:rsidR="00800D4F" w:rsidRPr="0098187B" w:rsidRDefault="00800D4F" w:rsidP="00A6027F">
            <w:pPr>
              <w:rPr>
                <w:rFonts w:cstheme="minorHAnsi"/>
                <w:sz w:val="24"/>
                <w:szCs w:val="24"/>
              </w:rPr>
            </w:pPr>
            <w:r w:rsidRPr="0098187B">
              <w:rPr>
                <w:rFonts w:cstheme="minorHAnsi"/>
                <w:sz w:val="24"/>
                <w:szCs w:val="24"/>
              </w:rPr>
              <w:t>Employee/Signature</w:t>
            </w:r>
          </w:p>
        </w:tc>
        <w:tc>
          <w:tcPr>
            <w:tcW w:w="4111" w:type="dxa"/>
          </w:tcPr>
          <w:p w14:paraId="55787933" w14:textId="77777777" w:rsidR="00800D4F" w:rsidRPr="0098187B" w:rsidRDefault="00800D4F" w:rsidP="00A6027F">
            <w:pPr>
              <w:rPr>
                <w:rFonts w:cstheme="minorHAnsi"/>
                <w:sz w:val="24"/>
                <w:szCs w:val="24"/>
              </w:rPr>
            </w:pPr>
            <w:r w:rsidRPr="0098187B">
              <w:rPr>
                <w:rFonts w:cstheme="minorHAnsi"/>
                <w:sz w:val="24"/>
                <w:szCs w:val="24"/>
              </w:rPr>
              <w:t>Supervisor/Signature</w:t>
            </w:r>
          </w:p>
        </w:tc>
      </w:tr>
    </w:tbl>
    <w:p w14:paraId="6589F00D" w14:textId="3F76A871" w:rsidR="00800D4F" w:rsidRPr="0098187B" w:rsidRDefault="00800D4F" w:rsidP="007E571F">
      <w:pPr>
        <w:rPr>
          <w:rFonts w:cstheme="minorHAnsi"/>
          <w:sz w:val="24"/>
          <w:szCs w:val="24"/>
        </w:rPr>
      </w:pPr>
    </w:p>
    <w:sectPr w:rsidR="00800D4F" w:rsidRPr="0098187B" w:rsidSect="00F91E97">
      <w:footerReference w:type="default" r:id="rId11"/>
      <w:headerReference w:type="first" r:id="rId12"/>
      <w:pgSz w:w="11907" w:h="16840"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8AA8" w14:textId="77777777" w:rsidR="00465E32" w:rsidRDefault="00465E32">
      <w:r>
        <w:separator/>
      </w:r>
    </w:p>
  </w:endnote>
  <w:endnote w:type="continuationSeparator" w:id="0">
    <w:p w14:paraId="570800FE" w14:textId="77777777" w:rsidR="00465E32" w:rsidRDefault="0046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985613"/>
      <w:docPartObj>
        <w:docPartGallery w:val="Page Numbers (Bottom of Page)"/>
        <w:docPartUnique/>
      </w:docPartObj>
    </w:sdtPr>
    <w:sdtContent>
      <w:sdt>
        <w:sdtPr>
          <w:id w:val="-1769616900"/>
          <w:docPartObj>
            <w:docPartGallery w:val="Page Numbers (Top of Page)"/>
            <w:docPartUnique/>
          </w:docPartObj>
        </w:sdtPr>
        <w:sdtContent>
          <w:p w14:paraId="6D028870" w14:textId="77777777" w:rsidR="00800D4F" w:rsidRDefault="00800D4F">
            <w:pPr>
              <w:pStyle w:val="Piedepgina"/>
              <w:jc w:val="right"/>
            </w:pPr>
            <w:r w:rsidRPr="00800D4F">
              <w:rPr>
                <w:rFonts w:asciiTheme="minorHAnsi" w:hAnsiTheme="minorHAnsi" w:cstheme="minorHAnsi"/>
              </w:rPr>
              <w:t xml:space="preserve">Page </w:t>
            </w:r>
            <w:r w:rsidRPr="00800D4F">
              <w:rPr>
                <w:rFonts w:asciiTheme="minorHAnsi" w:hAnsiTheme="minorHAnsi" w:cstheme="minorHAnsi"/>
                <w:b/>
                <w:bCs/>
                <w:sz w:val="24"/>
                <w:szCs w:val="24"/>
              </w:rPr>
              <w:fldChar w:fldCharType="begin"/>
            </w:r>
            <w:r w:rsidRPr="00800D4F">
              <w:rPr>
                <w:rFonts w:asciiTheme="minorHAnsi" w:hAnsiTheme="minorHAnsi" w:cstheme="minorHAnsi"/>
                <w:b/>
                <w:bCs/>
              </w:rPr>
              <w:instrText>PAGE</w:instrText>
            </w:r>
            <w:r w:rsidRPr="00800D4F">
              <w:rPr>
                <w:rFonts w:asciiTheme="minorHAnsi" w:hAnsiTheme="minorHAnsi" w:cstheme="minorHAnsi"/>
                <w:b/>
                <w:bCs/>
                <w:sz w:val="24"/>
                <w:szCs w:val="24"/>
              </w:rPr>
              <w:fldChar w:fldCharType="separate"/>
            </w:r>
            <w:r w:rsidRPr="00800D4F">
              <w:rPr>
                <w:rFonts w:asciiTheme="minorHAnsi" w:hAnsiTheme="minorHAnsi" w:cstheme="minorHAnsi"/>
                <w:b/>
                <w:bCs/>
              </w:rPr>
              <w:t>2</w:t>
            </w:r>
            <w:r w:rsidRPr="00800D4F">
              <w:rPr>
                <w:rFonts w:asciiTheme="minorHAnsi" w:hAnsiTheme="minorHAnsi" w:cstheme="minorHAnsi"/>
                <w:b/>
                <w:bCs/>
                <w:sz w:val="24"/>
                <w:szCs w:val="24"/>
              </w:rPr>
              <w:fldChar w:fldCharType="end"/>
            </w:r>
            <w:r w:rsidRPr="00800D4F">
              <w:rPr>
                <w:rFonts w:asciiTheme="minorHAnsi" w:hAnsiTheme="minorHAnsi" w:cstheme="minorHAnsi"/>
              </w:rPr>
              <w:t xml:space="preserve"> with </w:t>
            </w:r>
            <w:r w:rsidRPr="00800D4F">
              <w:rPr>
                <w:rFonts w:asciiTheme="minorHAnsi" w:hAnsiTheme="minorHAnsi" w:cstheme="minorHAnsi"/>
                <w:b/>
                <w:bCs/>
                <w:sz w:val="24"/>
                <w:szCs w:val="24"/>
              </w:rPr>
              <w:fldChar w:fldCharType="begin"/>
            </w:r>
            <w:r w:rsidRPr="00800D4F">
              <w:rPr>
                <w:rFonts w:asciiTheme="minorHAnsi" w:hAnsiTheme="minorHAnsi" w:cstheme="minorHAnsi"/>
                <w:b/>
                <w:bCs/>
              </w:rPr>
              <w:instrText>NUMPAGES</w:instrText>
            </w:r>
            <w:r w:rsidRPr="00800D4F">
              <w:rPr>
                <w:rFonts w:asciiTheme="minorHAnsi" w:hAnsiTheme="minorHAnsi" w:cstheme="minorHAnsi"/>
                <w:b/>
                <w:bCs/>
                <w:sz w:val="24"/>
                <w:szCs w:val="24"/>
              </w:rPr>
              <w:fldChar w:fldCharType="separate"/>
            </w:r>
            <w:r w:rsidRPr="00800D4F">
              <w:rPr>
                <w:rFonts w:asciiTheme="minorHAnsi" w:hAnsiTheme="minorHAnsi" w:cstheme="minorHAnsi"/>
                <w:b/>
                <w:bCs/>
              </w:rPr>
              <w:t>2</w:t>
            </w:r>
            <w:r w:rsidRPr="00800D4F">
              <w:rPr>
                <w:rFonts w:asciiTheme="minorHAnsi" w:hAnsiTheme="minorHAnsi" w:cstheme="minorHAnsi"/>
                <w:b/>
                <w:bCs/>
                <w:sz w:val="24"/>
                <w:szCs w:val="24"/>
              </w:rPr>
              <w:fldChar w:fldCharType="end"/>
            </w:r>
          </w:p>
        </w:sdtContent>
      </w:sdt>
    </w:sdtContent>
  </w:sdt>
  <w:p w14:paraId="15393371" w14:textId="77777777" w:rsidR="00267CC4" w:rsidRPr="00CF3F09" w:rsidRDefault="00267CC4">
    <w:pPr>
      <w:pStyle w:val="Piedepgin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8A43B" w14:textId="77777777" w:rsidR="00465E32" w:rsidRDefault="00465E32">
      <w:r>
        <w:separator/>
      </w:r>
    </w:p>
  </w:footnote>
  <w:footnote w:type="continuationSeparator" w:id="0">
    <w:p w14:paraId="2D9CFAAC" w14:textId="77777777" w:rsidR="00465E32" w:rsidRDefault="0046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340B" w14:textId="77777777" w:rsidR="008D2AA3" w:rsidRDefault="008D2AA3">
    <w:pPr>
      <w:pStyle w:val="Encabezado"/>
    </w:pPr>
    <w:r>
      <w:rPr>
        <w:noProof/>
      </w:rPr>
      <w:drawing>
        <wp:anchor distT="0" distB="0" distL="114300" distR="114300" simplePos="0" relativeHeight="251658240" behindDoc="1" locked="0" layoutInCell="1" allowOverlap="1" wp14:anchorId="46636245" wp14:editId="6DBDD6AB">
          <wp:simplePos x="0" y="0"/>
          <wp:positionH relativeFrom="column">
            <wp:posOffset>-575945</wp:posOffset>
          </wp:positionH>
          <wp:positionV relativeFrom="paragraph">
            <wp:posOffset>-279400</wp:posOffset>
          </wp:positionV>
          <wp:extent cx="1504315" cy="1072515"/>
          <wp:effectExtent l="0" t="0" r="635" b="0"/>
          <wp:wrapNone/>
          <wp:docPr id="4" name="Obraz 4" descr="ABAgri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Agri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55CF"/>
    <w:multiLevelType w:val="multilevel"/>
    <w:tmpl w:val="3DCC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023BC1"/>
    <w:multiLevelType w:val="hybridMultilevel"/>
    <w:tmpl w:val="DBE47E08"/>
    <w:lvl w:ilvl="0" w:tplc="6EC6120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89346B1"/>
    <w:multiLevelType w:val="multilevel"/>
    <w:tmpl w:val="947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1397B"/>
    <w:multiLevelType w:val="hybridMultilevel"/>
    <w:tmpl w:val="DFE84E04"/>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CD5594"/>
    <w:multiLevelType w:val="hybridMultilevel"/>
    <w:tmpl w:val="AFE08FBE"/>
    <w:lvl w:ilvl="0" w:tplc="04150001">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E20B2"/>
    <w:multiLevelType w:val="multilevel"/>
    <w:tmpl w:val="0300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B09D5"/>
    <w:multiLevelType w:val="hybridMultilevel"/>
    <w:tmpl w:val="DD302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085050"/>
    <w:multiLevelType w:val="multilevel"/>
    <w:tmpl w:val="C4BA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9590B"/>
    <w:multiLevelType w:val="multilevel"/>
    <w:tmpl w:val="7DBE4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4A3BCD"/>
    <w:multiLevelType w:val="hybridMultilevel"/>
    <w:tmpl w:val="D68E81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8D07F8"/>
    <w:multiLevelType w:val="hybridMultilevel"/>
    <w:tmpl w:val="BEF68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F055E9"/>
    <w:multiLevelType w:val="multilevel"/>
    <w:tmpl w:val="224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05853"/>
    <w:multiLevelType w:val="hybridMultilevel"/>
    <w:tmpl w:val="48AA0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512E7B"/>
    <w:multiLevelType w:val="multilevel"/>
    <w:tmpl w:val="CEBC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7A1E20"/>
    <w:multiLevelType w:val="multilevel"/>
    <w:tmpl w:val="E100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327984">
    <w:abstractNumId w:val="5"/>
  </w:num>
  <w:num w:numId="2" w16cid:durableId="1306550568">
    <w:abstractNumId w:val="13"/>
  </w:num>
  <w:num w:numId="3" w16cid:durableId="1556621301">
    <w:abstractNumId w:val="10"/>
  </w:num>
  <w:num w:numId="4" w16cid:durableId="934677356">
    <w:abstractNumId w:val="11"/>
  </w:num>
  <w:num w:numId="5" w16cid:durableId="995844881">
    <w:abstractNumId w:val="4"/>
  </w:num>
  <w:num w:numId="6" w16cid:durableId="43337974">
    <w:abstractNumId w:val="1"/>
  </w:num>
  <w:num w:numId="7" w16cid:durableId="112216902">
    <w:abstractNumId w:val="2"/>
  </w:num>
  <w:num w:numId="8" w16cid:durableId="1291941641">
    <w:abstractNumId w:val="9"/>
  </w:num>
  <w:num w:numId="9" w16cid:durableId="1763605626">
    <w:abstractNumId w:val="0"/>
  </w:num>
  <w:num w:numId="10" w16cid:durableId="1576281155">
    <w:abstractNumId w:val="8"/>
  </w:num>
  <w:num w:numId="11" w16cid:durableId="1916475615">
    <w:abstractNumId w:val="3"/>
  </w:num>
  <w:num w:numId="12" w16cid:durableId="1724061012">
    <w:abstractNumId w:val="12"/>
  </w:num>
  <w:num w:numId="13" w16cid:durableId="1002514749">
    <w:abstractNumId w:val="7"/>
  </w:num>
  <w:num w:numId="14" w16cid:durableId="1880850386">
    <w:abstractNumId w:val="15"/>
  </w:num>
  <w:num w:numId="15" w16cid:durableId="538444370">
    <w:abstractNumId w:val="6"/>
  </w:num>
  <w:num w:numId="16" w16cid:durableId="16600389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69"/>
    <w:rsid w:val="00000CD6"/>
    <w:rsid w:val="000037FA"/>
    <w:rsid w:val="00005405"/>
    <w:rsid w:val="000060AF"/>
    <w:rsid w:val="00006DEE"/>
    <w:rsid w:val="00006FFD"/>
    <w:rsid w:val="000101DD"/>
    <w:rsid w:val="00010B21"/>
    <w:rsid w:val="000273CB"/>
    <w:rsid w:val="00030EB4"/>
    <w:rsid w:val="00031E76"/>
    <w:rsid w:val="000341FA"/>
    <w:rsid w:val="00037387"/>
    <w:rsid w:val="00037E07"/>
    <w:rsid w:val="00040696"/>
    <w:rsid w:val="00041C72"/>
    <w:rsid w:val="0004250B"/>
    <w:rsid w:val="00045DF0"/>
    <w:rsid w:val="00046770"/>
    <w:rsid w:val="00065A9D"/>
    <w:rsid w:val="00065E40"/>
    <w:rsid w:val="000666B8"/>
    <w:rsid w:val="00066FE2"/>
    <w:rsid w:val="0007003B"/>
    <w:rsid w:val="00072792"/>
    <w:rsid w:val="000775FC"/>
    <w:rsid w:val="00082A00"/>
    <w:rsid w:val="000833DC"/>
    <w:rsid w:val="000841A4"/>
    <w:rsid w:val="0008456E"/>
    <w:rsid w:val="0008558E"/>
    <w:rsid w:val="00090F7B"/>
    <w:rsid w:val="00091015"/>
    <w:rsid w:val="0009181B"/>
    <w:rsid w:val="00091A0A"/>
    <w:rsid w:val="00095406"/>
    <w:rsid w:val="00095DAD"/>
    <w:rsid w:val="0009638F"/>
    <w:rsid w:val="000A0080"/>
    <w:rsid w:val="000A1887"/>
    <w:rsid w:val="000A206C"/>
    <w:rsid w:val="000A2603"/>
    <w:rsid w:val="000B0468"/>
    <w:rsid w:val="000B29FC"/>
    <w:rsid w:val="000B67DB"/>
    <w:rsid w:val="000C17AE"/>
    <w:rsid w:val="000C306F"/>
    <w:rsid w:val="000C597A"/>
    <w:rsid w:val="000C5B1C"/>
    <w:rsid w:val="000C74DC"/>
    <w:rsid w:val="000C775A"/>
    <w:rsid w:val="000D0417"/>
    <w:rsid w:val="000D4A8E"/>
    <w:rsid w:val="000D6EFB"/>
    <w:rsid w:val="000E2718"/>
    <w:rsid w:val="000E3ED4"/>
    <w:rsid w:val="000E4707"/>
    <w:rsid w:val="000E6351"/>
    <w:rsid w:val="000E7946"/>
    <w:rsid w:val="000E7A15"/>
    <w:rsid w:val="000F12AE"/>
    <w:rsid w:val="000F5B77"/>
    <w:rsid w:val="000F6227"/>
    <w:rsid w:val="000F70C1"/>
    <w:rsid w:val="00101C5F"/>
    <w:rsid w:val="001027BF"/>
    <w:rsid w:val="00103E04"/>
    <w:rsid w:val="0010650D"/>
    <w:rsid w:val="00106571"/>
    <w:rsid w:val="00110BF6"/>
    <w:rsid w:val="001158D5"/>
    <w:rsid w:val="00115E18"/>
    <w:rsid w:val="00122308"/>
    <w:rsid w:val="00123D20"/>
    <w:rsid w:val="001250D7"/>
    <w:rsid w:val="00125A4A"/>
    <w:rsid w:val="00126700"/>
    <w:rsid w:val="00132DFE"/>
    <w:rsid w:val="0014050C"/>
    <w:rsid w:val="00141C62"/>
    <w:rsid w:val="001460CE"/>
    <w:rsid w:val="0014755C"/>
    <w:rsid w:val="00151A56"/>
    <w:rsid w:val="0015233C"/>
    <w:rsid w:val="00153B0A"/>
    <w:rsid w:val="001615DF"/>
    <w:rsid w:val="001722E7"/>
    <w:rsid w:val="00183DAC"/>
    <w:rsid w:val="00186BE2"/>
    <w:rsid w:val="00186FC1"/>
    <w:rsid w:val="00190861"/>
    <w:rsid w:val="001909C0"/>
    <w:rsid w:val="00197529"/>
    <w:rsid w:val="001A5801"/>
    <w:rsid w:val="001A7912"/>
    <w:rsid w:val="001C17F7"/>
    <w:rsid w:val="001C194D"/>
    <w:rsid w:val="001C2D10"/>
    <w:rsid w:val="001C6586"/>
    <w:rsid w:val="001C6E65"/>
    <w:rsid w:val="001C73CB"/>
    <w:rsid w:val="001C7694"/>
    <w:rsid w:val="001D31A8"/>
    <w:rsid w:val="001E31F2"/>
    <w:rsid w:val="001F018E"/>
    <w:rsid w:val="001F6E65"/>
    <w:rsid w:val="001F6FA8"/>
    <w:rsid w:val="001F7B13"/>
    <w:rsid w:val="00200980"/>
    <w:rsid w:val="002023FF"/>
    <w:rsid w:val="0020600F"/>
    <w:rsid w:val="002064CE"/>
    <w:rsid w:val="0021099A"/>
    <w:rsid w:val="00210B12"/>
    <w:rsid w:val="002113B8"/>
    <w:rsid w:val="002132DC"/>
    <w:rsid w:val="002205A0"/>
    <w:rsid w:val="00222305"/>
    <w:rsid w:val="0022672E"/>
    <w:rsid w:val="00227518"/>
    <w:rsid w:val="002373EB"/>
    <w:rsid w:val="00242698"/>
    <w:rsid w:val="002548D8"/>
    <w:rsid w:val="00265103"/>
    <w:rsid w:val="002675E7"/>
    <w:rsid w:val="00267CC4"/>
    <w:rsid w:val="00272436"/>
    <w:rsid w:val="00277C5E"/>
    <w:rsid w:val="00284E12"/>
    <w:rsid w:val="002969BA"/>
    <w:rsid w:val="002A03A0"/>
    <w:rsid w:val="002A31CE"/>
    <w:rsid w:val="002A335F"/>
    <w:rsid w:val="002A3D54"/>
    <w:rsid w:val="002A407C"/>
    <w:rsid w:val="002B0D54"/>
    <w:rsid w:val="002B1580"/>
    <w:rsid w:val="002B591E"/>
    <w:rsid w:val="002B5EA9"/>
    <w:rsid w:val="002B5FC5"/>
    <w:rsid w:val="002B6306"/>
    <w:rsid w:val="002C079B"/>
    <w:rsid w:val="002C41EF"/>
    <w:rsid w:val="002C4531"/>
    <w:rsid w:val="002C5316"/>
    <w:rsid w:val="002C55D2"/>
    <w:rsid w:val="002C5617"/>
    <w:rsid w:val="002D3342"/>
    <w:rsid w:val="002D4489"/>
    <w:rsid w:val="002E56C6"/>
    <w:rsid w:val="002E6CDC"/>
    <w:rsid w:val="002F5A1B"/>
    <w:rsid w:val="002F62EB"/>
    <w:rsid w:val="0030230F"/>
    <w:rsid w:val="00310546"/>
    <w:rsid w:val="003153A3"/>
    <w:rsid w:val="00320E1D"/>
    <w:rsid w:val="0032532B"/>
    <w:rsid w:val="0032623B"/>
    <w:rsid w:val="00327F6A"/>
    <w:rsid w:val="00330BF8"/>
    <w:rsid w:val="00331D87"/>
    <w:rsid w:val="003330A0"/>
    <w:rsid w:val="00340883"/>
    <w:rsid w:val="00342D07"/>
    <w:rsid w:val="003430FC"/>
    <w:rsid w:val="00345FCE"/>
    <w:rsid w:val="003464EB"/>
    <w:rsid w:val="00351AF8"/>
    <w:rsid w:val="003561C4"/>
    <w:rsid w:val="00357176"/>
    <w:rsid w:val="00357BE2"/>
    <w:rsid w:val="00362D36"/>
    <w:rsid w:val="00363214"/>
    <w:rsid w:val="0036614C"/>
    <w:rsid w:val="00372C34"/>
    <w:rsid w:val="00374F4F"/>
    <w:rsid w:val="0037518A"/>
    <w:rsid w:val="003849A9"/>
    <w:rsid w:val="00386060"/>
    <w:rsid w:val="0038680B"/>
    <w:rsid w:val="00391EAE"/>
    <w:rsid w:val="0039452A"/>
    <w:rsid w:val="00395180"/>
    <w:rsid w:val="003A08F0"/>
    <w:rsid w:val="003A2980"/>
    <w:rsid w:val="003A3DB6"/>
    <w:rsid w:val="003A5A81"/>
    <w:rsid w:val="003A6A83"/>
    <w:rsid w:val="003B2220"/>
    <w:rsid w:val="003B5421"/>
    <w:rsid w:val="003B659E"/>
    <w:rsid w:val="003C2F59"/>
    <w:rsid w:val="003D0C24"/>
    <w:rsid w:val="003D112C"/>
    <w:rsid w:val="003E6367"/>
    <w:rsid w:val="003F2FD2"/>
    <w:rsid w:val="003F6B22"/>
    <w:rsid w:val="00405333"/>
    <w:rsid w:val="00412595"/>
    <w:rsid w:val="0041311B"/>
    <w:rsid w:val="0041790E"/>
    <w:rsid w:val="00423B4F"/>
    <w:rsid w:val="0042509A"/>
    <w:rsid w:val="00426D72"/>
    <w:rsid w:val="00436AC4"/>
    <w:rsid w:val="00442852"/>
    <w:rsid w:val="004437AB"/>
    <w:rsid w:val="00444E7B"/>
    <w:rsid w:val="00444F21"/>
    <w:rsid w:val="00446000"/>
    <w:rsid w:val="00452AC4"/>
    <w:rsid w:val="0045330D"/>
    <w:rsid w:val="00456D18"/>
    <w:rsid w:val="004601E5"/>
    <w:rsid w:val="00465BBD"/>
    <w:rsid w:val="00465E32"/>
    <w:rsid w:val="00473CFC"/>
    <w:rsid w:val="00484E1B"/>
    <w:rsid w:val="00486A70"/>
    <w:rsid w:val="004878C4"/>
    <w:rsid w:val="00487D0B"/>
    <w:rsid w:val="00495CE0"/>
    <w:rsid w:val="00497A8B"/>
    <w:rsid w:val="00497D91"/>
    <w:rsid w:val="004A1EF6"/>
    <w:rsid w:val="004A32BC"/>
    <w:rsid w:val="004B3C39"/>
    <w:rsid w:val="004D11D0"/>
    <w:rsid w:val="004D2CA6"/>
    <w:rsid w:val="004D47F9"/>
    <w:rsid w:val="004D505B"/>
    <w:rsid w:val="004E2D6C"/>
    <w:rsid w:val="004E4241"/>
    <w:rsid w:val="004E425B"/>
    <w:rsid w:val="004E4867"/>
    <w:rsid w:val="004F024F"/>
    <w:rsid w:val="004F067C"/>
    <w:rsid w:val="004F4CB3"/>
    <w:rsid w:val="004F4E1F"/>
    <w:rsid w:val="004F5849"/>
    <w:rsid w:val="00501809"/>
    <w:rsid w:val="00506FF1"/>
    <w:rsid w:val="00510D1B"/>
    <w:rsid w:val="005110C8"/>
    <w:rsid w:val="0051379D"/>
    <w:rsid w:val="00516246"/>
    <w:rsid w:val="00521A50"/>
    <w:rsid w:val="005220E7"/>
    <w:rsid w:val="00525C35"/>
    <w:rsid w:val="00531747"/>
    <w:rsid w:val="00534A9A"/>
    <w:rsid w:val="0054059C"/>
    <w:rsid w:val="0055353F"/>
    <w:rsid w:val="005537C9"/>
    <w:rsid w:val="00556247"/>
    <w:rsid w:val="00560D8A"/>
    <w:rsid w:val="00562F43"/>
    <w:rsid w:val="00564BF2"/>
    <w:rsid w:val="00566EE7"/>
    <w:rsid w:val="005670A3"/>
    <w:rsid w:val="00571792"/>
    <w:rsid w:val="00573BBC"/>
    <w:rsid w:val="00574541"/>
    <w:rsid w:val="005750E0"/>
    <w:rsid w:val="00576CF2"/>
    <w:rsid w:val="005840B5"/>
    <w:rsid w:val="00585952"/>
    <w:rsid w:val="00585963"/>
    <w:rsid w:val="00595855"/>
    <w:rsid w:val="0059637D"/>
    <w:rsid w:val="005A2D97"/>
    <w:rsid w:val="005A5A64"/>
    <w:rsid w:val="005A6B28"/>
    <w:rsid w:val="005B5230"/>
    <w:rsid w:val="005B6BBC"/>
    <w:rsid w:val="005B7623"/>
    <w:rsid w:val="005C28F1"/>
    <w:rsid w:val="005D1345"/>
    <w:rsid w:val="005D3C69"/>
    <w:rsid w:val="005E1E07"/>
    <w:rsid w:val="005E243A"/>
    <w:rsid w:val="005F6332"/>
    <w:rsid w:val="005F6385"/>
    <w:rsid w:val="005F6EA5"/>
    <w:rsid w:val="006070B4"/>
    <w:rsid w:val="00613E87"/>
    <w:rsid w:val="0061492C"/>
    <w:rsid w:val="006248FD"/>
    <w:rsid w:val="0063457E"/>
    <w:rsid w:val="006348BB"/>
    <w:rsid w:val="00635481"/>
    <w:rsid w:val="0063579F"/>
    <w:rsid w:val="00635A8C"/>
    <w:rsid w:val="0064414A"/>
    <w:rsid w:val="00644CCE"/>
    <w:rsid w:val="006467D7"/>
    <w:rsid w:val="00650E1C"/>
    <w:rsid w:val="00651614"/>
    <w:rsid w:val="00652DAF"/>
    <w:rsid w:val="006605A9"/>
    <w:rsid w:val="006861E4"/>
    <w:rsid w:val="00695C05"/>
    <w:rsid w:val="00697561"/>
    <w:rsid w:val="006A339C"/>
    <w:rsid w:val="006A3CB3"/>
    <w:rsid w:val="006B2807"/>
    <w:rsid w:val="006B3E8D"/>
    <w:rsid w:val="006B63DF"/>
    <w:rsid w:val="006C0147"/>
    <w:rsid w:val="006C0FA5"/>
    <w:rsid w:val="006D4C0A"/>
    <w:rsid w:val="006D76D0"/>
    <w:rsid w:val="006E09CB"/>
    <w:rsid w:val="006E2015"/>
    <w:rsid w:val="006E7DC6"/>
    <w:rsid w:val="006F4F39"/>
    <w:rsid w:val="006F6A45"/>
    <w:rsid w:val="006F7D67"/>
    <w:rsid w:val="007026C5"/>
    <w:rsid w:val="00702A1B"/>
    <w:rsid w:val="00703CBA"/>
    <w:rsid w:val="00704F09"/>
    <w:rsid w:val="0071003F"/>
    <w:rsid w:val="0071448A"/>
    <w:rsid w:val="00721499"/>
    <w:rsid w:val="007231F6"/>
    <w:rsid w:val="0073400A"/>
    <w:rsid w:val="007341BF"/>
    <w:rsid w:val="007347FF"/>
    <w:rsid w:val="00735E2C"/>
    <w:rsid w:val="007402EF"/>
    <w:rsid w:val="00745F5A"/>
    <w:rsid w:val="00751409"/>
    <w:rsid w:val="007528F9"/>
    <w:rsid w:val="00754693"/>
    <w:rsid w:val="00754EFC"/>
    <w:rsid w:val="0076035F"/>
    <w:rsid w:val="007615A6"/>
    <w:rsid w:val="007664C3"/>
    <w:rsid w:val="00770A75"/>
    <w:rsid w:val="00770F8D"/>
    <w:rsid w:val="007745FD"/>
    <w:rsid w:val="00774F21"/>
    <w:rsid w:val="00777235"/>
    <w:rsid w:val="007815F8"/>
    <w:rsid w:val="00784038"/>
    <w:rsid w:val="00791596"/>
    <w:rsid w:val="00793958"/>
    <w:rsid w:val="00795F39"/>
    <w:rsid w:val="007979D6"/>
    <w:rsid w:val="007A00CF"/>
    <w:rsid w:val="007C2D70"/>
    <w:rsid w:val="007E41E1"/>
    <w:rsid w:val="007E4867"/>
    <w:rsid w:val="007E571F"/>
    <w:rsid w:val="007E6095"/>
    <w:rsid w:val="007F1541"/>
    <w:rsid w:val="007F1A0E"/>
    <w:rsid w:val="007F7A49"/>
    <w:rsid w:val="00800D4F"/>
    <w:rsid w:val="0080413C"/>
    <w:rsid w:val="0080620A"/>
    <w:rsid w:val="0080630D"/>
    <w:rsid w:val="0080668B"/>
    <w:rsid w:val="00814E41"/>
    <w:rsid w:val="00827891"/>
    <w:rsid w:val="0083023B"/>
    <w:rsid w:val="00831696"/>
    <w:rsid w:val="00836DDB"/>
    <w:rsid w:val="008375CE"/>
    <w:rsid w:val="00840FB1"/>
    <w:rsid w:val="00842079"/>
    <w:rsid w:val="00842F4C"/>
    <w:rsid w:val="008468B1"/>
    <w:rsid w:val="0085477D"/>
    <w:rsid w:val="0085542C"/>
    <w:rsid w:val="00857E46"/>
    <w:rsid w:val="00866F84"/>
    <w:rsid w:val="00867C88"/>
    <w:rsid w:val="008710A0"/>
    <w:rsid w:val="00871119"/>
    <w:rsid w:val="0087142A"/>
    <w:rsid w:val="008725FC"/>
    <w:rsid w:val="0087551E"/>
    <w:rsid w:val="00875590"/>
    <w:rsid w:val="0087682F"/>
    <w:rsid w:val="00876ECC"/>
    <w:rsid w:val="00877CDE"/>
    <w:rsid w:val="00883A5A"/>
    <w:rsid w:val="00887E5E"/>
    <w:rsid w:val="008904D0"/>
    <w:rsid w:val="00893163"/>
    <w:rsid w:val="0089348E"/>
    <w:rsid w:val="008A2C15"/>
    <w:rsid w:val="008B4640"/>
    <w:rsid w:val="008B5ADA"/>
    <w:rsid w:val="008B7F2B"/>
    <w:rsid w:val="008C2681"/>
    <w:rsid w:val="008C4D3D"/>
    <w:rsid w:val="008C61F8"/>
    <w:rsid w:val="008D030D"/>
    <w:rsid w:val="008D050C"/>
    <w:rsid w:val="008D15D1"/>
    <w:rsid w:val="008D2AA3"/>
    <w:rsid w:val="008D5C9D"/>
    <w:rsid w:val="008E5D2A"/>
    <w:rsid w:val="008E7F8C"/>
    <w:rsid w:val="008F278F"/>
    <w:rsid w:val="008F4245"/>
    <w:rsid w:val="008F583B"/>
    <w:rsid w:val="008F7D31"/>
    <w:rsid w:val="00900D87"/>
    <w:rsid w:val="009025E3"/>
    <w:rsid w:val="00904222"/>
    <w:rsid w:val="009046C3"/>
    <w:rsid w:val="00905EC6"/>
    <w:rsid w:val="00907752"/>
    <w:rsid w:val="00914861"/>
    <w:rsid w:val="00914FF4"/>
    <w:rsid w:val="009224CB"/>
    <w:rsid w:val="00923900"/>
    <w:rsid w:val="009265D7"/>
    <w:rsid w:val="00927272"/>
    <w:rsid w:val="00933530"/>
    <w:rsid w:val="00940E83"/>
    <w:rsid w:val="00941100"/>
    <w:rsid w:val="009432CA"/>
    <w:rsid w:val="00945600"/>
    <w:rsid w:val="00946115"/>
    <w:rsid w:val="00946F61"/>
    <w:rsid w:val="0094708B"/>
    <w:rsid w:val="00947715"/>
    <w:rsid w:val="009504BF"/>
    <w:rsid w:val="009610BB"/>
    <w:rsid w:val="0096381A"/>
    <w:rsid w:val="00966DB0"/>
    <w:rsid w:val="00971FED"/>
    <w:rsid w:val="00972332"/>
    <w:rsid w:val="009743B8"/>
    <w:rsid w:val="00974AD7"/>
    <w:rsid w:val="00975A99"/>
    <w:rsid w:val="0098187B"/>
    <w:rsid w:val="009853F8"/>
    <w:rsid w:val="00987AF1"/>
    <w:rsid w:val="009911D4"/>
    <w:rsid w:val="00991531"/>
    <w:rsid w:val="00994FB7"/>
    <w:rsid w:val="009A2071"/>
    <w:rsid w:val="009A7946"/>
    <w:rsid w:val="009B3529"/>
    <w:rsid w:val="009B3547"/>
    <w:rsid w:val="009B3820"/>
    <w:rsid w:val="009B3A67"/>
    <w:rsid w:val="009C1C3C"/>
    <w:rsid w:val="009C20D6"/>
    <w:rsid w:val="009D17FB"/>
    <w:rsid w:val="009D213F"/>
    <w:rsid w:val="009E0A42"/>
    <w:rsid w:val="009E27F7"/>
    <w:rsid w:val="009E687C"/>
    <w:rsid w:val="009E79F1"/>
    <w:rsid w:val="009F3D1C"/>
    <w:rsid w:val="00A15974"/>
    <w:rsid w:val="00A16D4A"/>
    <w:rsid w:val="00A219EB"/>
    <w:rsid w:val="00A23E8E"/>
    <w:rsid w:val="00A251A0"/>
    <w:rsid w:val="00A3660B"/>
    <w:rsid w:val="00A40B1E"/>
    <w:rsid w:val="00A51BEB"/>
    <w:rsid w:val="00A54869"/>
    <w:rsid w:val="00A55741"/>
    <w:rsid w:val="00A578A2"/>
    <w:rsid w:val="00A609B2"/>
    <w:rsid w:val="00A60CA1"/>
    <w:rsid w:val="00A649BA"/>
    <w:rsid w:val="00A676BD"/>
    <w:rsid w:val="00A70ACE"/>
    <w:rsid w:val="00A7102F"/>
    <w:rsid w:val="00A80B5A"/>
    <w:rsid w:val="00A829A3"/>
    <w:rsid w:val="00A8322B"/>
    <w:rsid w:val="00A9645C"/>
    <w:rsid w:val="00A96B8C"/>
    <w:rsid w:val="00A96D0C"/>
    <w:rsid w:val="00AA251A"/>
    <w:rsid w:val="00AA51BA"/>
    <w:rsid w:val="00AA5C9E"/>
    <w:rsid w:val="00AA6E9B"/>
    <w:rsid w:val="00AB613C"/>
    <w:rsid w:val="00AB7DD2"/>
    <w:rsid w:val="00AC26DF"/>
    <w:rsid w:val="00AC2FA5"/>
    <w:rsid w:val="00AC301B"/>
    <w:rsid w:val="00AC3489"/>
    <w:rsid w:val="00AC4CA6"/>
    <w:rsid w:val="00AD555E"/>
    <w:rsid w:val="00AE2A56"/>
    <w:rsid w:val="00AE39D7"/>
    <w:rsid w:val="00AE3FB2"/>
    <w:rsid w:val="00AE4DC0"/>
    <w:rsid w:val="00AE64B0"/>
    <w:rsid w:val="00AE6E13"/>
    <w:rsid w:val="00AE7453"/>
    <w:rsid w:val="00AF46DE"/>
    <w:rsid w:val="00AF79EE"/>
    <w:rsid w:val="00B02600"/>
    <w:rsid w:val="00B029E5"/>
    <w:rsid w:val="00B0426B"/>
    <w:rsid w:val="00B0448B"/>
    <w:rsid w:val="00B06A5C"/>
    <w:rsid w:val="00B06EE8"/>
    <w:rsid w:val="00B12304"/>
    <w:rsid w:val="00B241CF"/>
    <w:rsid w:val="00B256C9"/>
    <w:rsid w:val="00B2617C"/>
    <w:rsid w:val="00B277F6"/>
    <w:rsid w:val="00B27A81"/>
    <w:rsid w:val="00B3455B"/>
    <w:rsid w:val="00B374E5"/>
    <w:rsid w:val="00B37AE7"/>
    <w:rsid w:val="00B435E6"/>
    <w:rsid w:val="00B449E4"/>
    <w:rsid w:val="00B452CA"/>
    <w:rsid w:val="00B47EEA"/>
    <w:rsid w:val="00B521BC"/>
    <w:rsid w:val="00B52F24"/>
    <w:rsid w:val="00B547EB"/>
    <w:rsid w:val="00B5635E"/>
    <w:rsid w:val="00B57CB4"/>
    <w:rsid w:val="00B60401"/>
    <w:rsid w:val="00B621A7"/>
    <w:rsid w:val="00B71908"/>
    <w:rsid w:val="00B7283B"/>
    <w:rsid w:val="00B733AC"/>
    <w:rsid w:val="00B73AEE"/>
    <w:rsid w:val="00B772B9"/>
    <w:rsid w:val="00B801CB"/>
    <w:rsid w:val="00B81938"/>
    <w:rsid w:val="00B85BE0"/>
    <w:rsid w:val="00B87638"/>
    <w:rsid w:val="00B90BAC"/>
    <w:rsid w:val="00B91BC3"/>
    <w:rsid w:val="00B94A5C"/>
    <w:rsid w:val="00BA0319"/>
    <w:rsid w:val="00BA2EEC"/>
    <w:rsid w:val="00BA5069"/>
    <w:rsid w:val="00BA5312"/>
    <w:rsid w:val="00BB0A57"/>
    <w:rsid w:val="00BB3A39"/>
    <w:rsid w:val="00BB49F0"/>
    <w:rsid w:val="00BB529C"/>
    <w:rsid w:val="00BC27B8"/>
    <w:rsid w:val="00BC38AE"/>
    <w:rsid w:val="00BC3B2D"/>
    <w:rsid w:val="00BC49D6"/>
    <w:rsid w:val="00BD7B94"/>
    <w:rsid w:val="00BE354D"/>
    <w:rsid w:val="00BF2CBF"/>
    <w:rsid w:val="00BF41A9"/>
    <w:rsid w:val="00BF6517"/>
    <w:rsid w:val="00BF6D55"/>
    <w:rsid w:val="00C05D02"/>
    <w:rsid w:val="00C062A1"/>
    <w:rsid w:val="00C101AE"/>
    <w:rsid w:val="00C12195"/>
    <w:rsid w:val="00C124DE"/>
    <w:rsid w:val="00C13E22"/>
    <w:rsid w:val="00C16125"/>
    <w:rsid w:val="00C21B17"/>
    <w:rsid w:val="00C23597"/>
    <w:rsid w:val="00C23CAB"/>
    <w:rsid w:val="00C243C3"/>
    <w:rsid w:val="00C25855"/>
    <w:rsid w:val="00C27AD5"/>
    <w:rsid w:val="00C3679C"/>
    <w:rsid w:val="00C430FA"/>
    <w:rsid w:val="00C4447C"/>
    <w:rsid w:val="00C52A66"/>
    <w:rsid w:val="00C537DF"/>
    <w:rsid w:val="00C5798D"/>
    <w:rsid w:val="00C57DB0"/>
    <w:rsid w:val="00C61199"/>
    <w:rsid w:val="00C61EDB"/>
    <w:rsid w:val="00C66D9F"/>
    <w:rsid w:val="00C70456"/>
    <w:rsid w:val="00C70DBB"/>
    <w:rsid w:val="00C712FD"/>
    <w:rsid w:val="00C77CA9"/>
    <w:rsid w:val="00C86F2C"/>
    <w:rsid w:val="00C91573"/>
    <w:rsid w:val="00C9388B"/>
    <w:rsid w:val="00CA4AF3"/>
    <w:rsid w:val="00CA5CF0"/>
    <w:rsid w:val="00CA63E4"/>
    <w:rsid w:val="00CB2FEA"/>
    <w:rsid w:val="00CB7D9B"/>
    <w:rsid w:val="00CC41F7"/>
    <w:rsid w:val="00CC4D4A"/>
    <w:rsid w:val="00CD0E82"/>
    <w:rsid w:val="00CD4C8D"/>
    <w:rsid w:val="00CE1580"/>
    <w:rsid w:val="00CE5A8F"/>
    <w:rsid w:val="00CE6BD7"/>
    <w:rsid w:val="00CF3F09"/>
    <w:rsid w:val="00CF49C3"/>
    <w:rsid w:val="00CF4D0E"/>
    <w:rsid w:val="00CF5318"/>
    <w:rsid w:val="00D025FC"/>
    <w:rsid w:val="00D04920"/>
    <w:rsid w:val="00D06A02"/>
    <w:rsid w:val="00D12B18"/>
    <w:rsid w:val="00D149B1"/>
    <w:rsid w:val="00D15C97"/>
    <w:rsid w:val="00D20425"/>
    <w:rsid w:val="00D21E0B"/>
    <w:rsid w:val="00D26AE8"/>
    <w:rsid w:val="00D26E18"/>
    <w:rsid w:val="00D33B1E"/>
    <w:rsid w:val="00D364EF"/>
    <w:rsid w:val="00D370EA"/>
    <w:rsid w:val="00D41A71"/>
    <w:rsid w:val="00D44211"/>
    <w:rsid w:val="00D4635A"/>
    <w:rsid w:val="00D64C75"/>
    <w:rsid w:val="00D67FBD"/>
    <w:rsid w:val="00D73637"/>
    <w:rsid w:val="00D74A45"/>
    <w:rsid w:val="00D80948"/>
    <w:rsid w:val="00D8747C"/>
    <w:rsid w:val="00D90A8D"/>
    <w:rsid w:val="00D90C9F"/>
    <w:rsid w:val="00D93A88"/>
    <w:rsid w:val="00D954D7"/>
    <w:rsid w:val="00DA1B07"/>
    <w:rsid w:val="00DA3DC8"/>
    <w:rsid w:val="00DA6128"/>
    <w:rsid w:val="00DA66B8"/>
    <w:rsid w:val="00DA6C0D"/>
    <w:rsid w:val="00DB7E34"/>
    <w:rsid w:val="00DC34F8"/>
    <w:rsid w:val="00DC6B8A"/>
    <w:rsid w:val="00DC6E6C"/>
    <w:rsid w:val="00DD53DF"/>
    <w:rsid w:val="00DE5C4B"/>
    <w:rsid w:val="00DE6629"/>
    <w:rsid w:val="00DF2138"/>
    <w:rsid w:val="00DF4B82"/>
    <w:rsid w:val="00E011CB"/>
    <w:rsid w:val="00E035C1"/>
    <w:rsid w:val="00E12008"/>
    <w:rsid w:val="00E164FC"/>
    <w:rsid w:val="00E176FD"/>
    <w:rsid w:val="00E22437"/>
    <w:rsid w:val="00E2342D"/>
    <w:rsid w:val="00E269BD"/>
    <w:rsid w:val="00E51C2C"/>
    <w:rsid w:val="00E5588A"/>
    <w:rsid w:val="00E56DAE"/>
    <w:rsid w:val="00E57031"/>
    <w:rsid w:val="00E57844"/>
    <w:rsid w:val="00E6178B"/>
    <w:rsid w:val="00E621C9"/>
    <w:rsid w:val="00E62EE8"/>
    <w:rsid w:val="00E65C44"/>
    <w:rsid w:val="00E73FCD"/>
    <w:rsid w:val="00E81E01"/>
    <w:rsid w:val="00E85528"/>
    <w:rsid w:val="00E873D9"/>
    <w:rsid w:val="00E944B5"/>
    <w:rsid w:val="00E96EA7"/>
    <w:rsid w:val="00EA249B"/>
    <w:rsid w:val="00EA4667"/>
    <w:rsid w:val="00EA7B40"/>
    <w:rsid w:val="00EB746F"/>
    <w:rsid w:val="00EC383D"/>
    <w:rsid w:val="00EC4E1E"/>
    <w:rsid w:val="00EC5F46"/>
    <w:rsid w:val="00ED22BF"/>
    <w:rsid w:val="00ED50EE"/>
    <w:rsid w:val="00EE21BE"/>
    <w:rsid w:val="00EE3088"/>
    <w:rsid w:val="00EF3F43"/>
    <w:rsid w:val="00F00A57"/>
    <w:rsid w:val="00F0202C"/>
    <w:rsid w:val="00F04EC1"/>
    <w:rsid w:val="00F05BA5"/>
    <w:rsid w:val="00F101A2"/>
    <w:rsid w:val="00F12308"/>
    <w:rsid w:val="00F126AE"/>
    <w:rsid w:val="00F13064"/>
    <w:rsid w:val="00F1354F"/>
    <w:rsid w:val="00F14CDF"/>
    <w:rsid w:val="00F223D4"/>
    <w:rsid w:val="00F23B46"/>
    <w:rsid w:val="00F31570"/>
    <w:rsid w:val="00F32032"/>
    <w:rsid w:val="00F33917"/>
    <w:rsid w:val="00F36E86"/>
    <w:rsid w:val="00F415FB"/>
    <w:rsid w:val="00F42AF4"/>
    <w:rsid w:val="00F445AF"/>
    <w:rsid w:val="00F447E0"/>
    <w:rsid w:val="00F47931"/>
    <w:rsid w:val="00F505FE"/>
    <w:rsid w:val="00F52B70"/>
    <w:rsid w:val="00F55976"/>
    <w:rsid w:val="00F6154C"/>
    <w:rsid w:val="00F769D7"/>
    <w:rsid w:val="00F82DB2"/>
    <w:rsid w:val="00F915EC"/>
    <w:rsid w:val="00F91E97"/>
    <w:rsid w:val="00F93E69"/>
    <w:rsid w:val="00F96A62"/>
    <w:rsid w:val="00F97785"/>
    <w:rsid w:val="00FA1616"/>
    <w:rsid w:val="00FA415D"/>
    <w:rsid w:val="00FA7B16"/>
    <w:rsid w:val="00FB07B8"/>
    <w:rsid w:val="00FB23E1"/>
    <w:rsid w:val="00FB54D0"/>
    <w:rsid w:val="00FB696D"/>
    <w:rsid w:val="00FB7DB4"/>
    <w:rsid w:val="00FC5092"/>
    <w:rsid w:val="00FE1E15"/>
    <w:rsid w:val="00FE6C0D"/>
    <w:rsid w:val="00FF7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D15F1"/>
  <w15:docId w15:val="{A6A2F98F-76E8-4B4A-87D2-73D4F00B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AF3"/>
    <w:rPr>
      <w:rFonts w:ascii="Century Gothic" w:hAnsi="Century Gothic"/>
      <w:sz w:val="22"/>
    </w:rPr>
  </w:style>
  <w:style w:type="paragraph" w:styleId="Ttulo3">
    <w:name w:val="heading 3"/>
    <w:basedOn w:val="Normal"/>
    <w:next w:val="Normal"/>
    <w:link w:val="Ttulo3Car"/>
    <w:qFormat/>
    <w:rsid w:val="002A407C"/>
    <w:pPr>
      <w:keepNext/>
      <w:spacing w:before="240" w:after="60"/>
      <w:outlineLvl w:val="2"/>
    </w:pPr>
    <w:rPr>
      <w:rFonts w:ascii="Arial" w:hAnsi="Arial" w:cs="Arial"/>
      <w:b/>
      <w:bCs/>
      <w:sz w:val="26"/>
      <w:szCs w:val="26"/>
      <w:lang w:val="pl-PL" w:eastAsia="pl-P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D3C69"/>
    <w:pPr>
      <w:tabs>
        <w:tab w:val="center" w:pos="4153"/>
        <w:tab w:val="right" w:pos="8306"/>
      </w:tabs>
    </w:pPr>
  </w:style>
  <w:style w:type="paragraph" w:styleId="Piedepgina">
    <w:name w:val="footer"/>
    <w:basedOn w:val="Normal"/>
    <w:link w:val="PiedepginaCar"/>
    <w:uiPriority w:val="99"/>
    <w:rsid w:val="005D3C69"/>
    <w:pPr>
      <w:tabs>
        <w:tab w:val="center" w:pos="4153"/>
        <w:tab w:val="right" w:pos="8306"/>
      </w:tabs>
    </w:pPr>
  </w:style>
  <w:style w:type="table" w:styleId="Tablaconcuadrcula">
    <w:name w:val="Table Grid"/>
    <w:basedOn w:val="Tabla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267CC4"/>
    <w:rPr>
      <w:rFonts w:ascii="Century Gothic" w:hAnsi="Century Gothic"/>
      <w:sz w:val="22"/>
    </w:rPr>
  </w:style>
  <w:style w:type="paragraph" w:styleId="Textodeglobo">
    <w:name w:val="Balloon Text"/>
    <w:basedOn w:val="Normal"/>
    <w:link w:val="TextodegloboCar"/>
    <w:rsid w:val="00877CDE"/>
    <w:rPr>
      <w:rFonts w:ascii="Tahoma" w:hAnsi="Tahoma" w:cs="Tahoma"/>
      <w:sz w:val="16"/>
      <w:szCs w:val="16"/>
    </w:rPr>
  </w:style>
  <w:style w:type="character" w:customStyle="1" w:styleId="TextodegloboCar">
    <w:name w:val="Texto de globo Car"/>
    <w:basedOn w:val="Fuentedeprrafopredeter"/>
    <w:link w:val="Textodeglobo"/>
    <w:rsid w:val="00877CDE"/>
    <w:rPr>
      <w:rFonts w:ascii="Tahoma" w:hAnsi="Tahoma" w:cs="Tahoma"/>
      <w:sz w:val="16"/>
      <w:szCs w:val="16"/>
    </w:rPr>
  </w:style>
  <w:style w:type="paragraph" w:styleId="Prrafodelista">
    <w:name w:val="List Paragraph"/>
    <w:basedOn w:val="Normal"/>
    <w:uiPriority w:val="34"/>
    <w:qFormat/>
    <w:rsid w:val="00877CDE"/>
    <w:pPr>
      <w:ind w:left="720"/>
      <w:contextualSpacing/>
    </w:pPr>
  </w:style>
  <w:style w:type="character" w:customStyle="1" w:styleId="Ttulo3Car">
    <w:name w:val="Título 3 Car"/>
    <w:basedOn w:val="Fuentedeprrafopredeter"/>
    <w:link w:val="Ttulo3"/>
    <w:rsid w:val="002A407C"/>
    <w:rPr>
      <w:rFonts w:ascii="Arial" w:hAnsi="Arial" w:cs="Arial"/>
      <w:b/>
      <w:bCs/>
      <w:sz w:val="26"/>
      <w:szCs w:val="26"/>
      <w:lang w:val="pl-PL" w:eastAsia="pl-PL"/>
    </w:rPr>
  </w:style>
  <w:style w:type="character" w:styleId="Textodelmarcadordeposicin">
    <w:name w:val="Placeholder Text"/>
    <w:basedOn w:val="Fuentedeprrafopredeter"/>
    <w:uiPriority w:val="99"/>
    <w:semiHidden/>
    <w:rsid w:val="00C712FD"/>
    <w:rPr>
      <w:color w:val="808080"/>
    </w:rPr>
  </w:style>
  <w:style w:type="character" w:customStyle="1" w:styleId="contentpasted1">
    <w:name w:val="contentpasted1"/>
    <w:basedOn w:val="Fuentedeprrafopredeter"/>
    <w:rsid w:val="000666B8"/>
  </w:style>
  <w:style w:type="paragraph" w:styleId="NormalWeb">
    <w:name w:val="Normal (Web)"/>
    <w:basedOn w:val="Normal"/>
    <w:semiHidden/>
    <w:unhideWhenUsed/>
    <w:rsid w:val="003B542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4279">
      <w:bodyDiv w:val="1"/>
      <w:marLeft w:val="0"/>
      <w:marRight w:val="0"/>
      <w:marTop w:val="0"/>
      <w:marBottom w:val="0"/>
      <w:divBdr>
        <w:top w:val="none" w:sz="0" w:space="0" w:color="auto"/>
        <w:left w:val="none" w:sz="0" w:space="0" w:color="auto"/>
        <w:bottom w:val="none" w:sz="0" w:space="0" w:color="auto"/>
        <w:right w:val="none" w:sz="0" w:space="0" w:color="auto"/>
      </w:divBdr>
    </w:div>
    <w:div w:id="173494150">
      <w:bodyDiv w:val="1"/>
      <w:marLeft w:val="0"/>
      <w:marRight w:val="0"/>
      <w:marTop w:val="0"/>
      <w:marBottom w:val="0"/>
      <w:divBdr>
        <w:top w:val="none" w:sz="0" w:space="0" w:color="auto"/>
        <w:left w:val="none" w:sz="0" w:space="0" w:color="auto"/>
        <w:bottom w:val="none" w:sz="0" w:space="0" w:color="auto"/>
        <w:right w:val="none" w:sz="0" w:space="0" w:color="auto"/>
      </w:divBdr>
    </w:div>
    <w:div w:id="268003152">
      <w:bodyDiv w:val="1"/>
      <w:marLeft w:val="0"/>
      <w:marRight w:val="0"/>
      <w:marTop w:val="0"/>
      <w:marBottom w:val="0"/>
      <w:divBdr>
        <w:top w:val="none" w:sz="0" w:space="0" w:color="auto"/>
        <w:left w:val="none" w:sz="0" w:space="0" w:color="auto"/>
        <w:bottom w:val="none" w:sz="0" w:space="0" w:color="auto"/>
        <w:right w:val="none" w:sz="0" w:space="0" w:color="auto"/>
      </w:divBdr>
    </w:div>
    <w:div w:id="388504753">
      <w:bodyDiv w:val="1"/>
      <w:marLeft w:val="0"/>
      <w:marRight w:val="0"/>
      <w:marTop w:val="0"/>
      <w:marBottom w:val="0"/>
      <w:divBdr>
        <w:top w:val="none" w:sz="0" w:space="0" w:color="auto"/>
        <w:left w:val="none" w:sz="0" w:space="0" w:color="auto"/>
        <w:bottom w:val="none" w:sz="0" w:space="0" w:color="auto"/>
        <w:right w:val="none" w:sz="0" w:space="0" w:color="auto"/>
      </w:divBdr>
    </w:div>
    <w:div w:id="430275438">
      <w:bodyDiv w:val="1"/>
      <w:marLeft w:val="0"/>
      <w:marRight w:val="0"/>
      <w:marTop w:val="0"/>
      <w:marBottom w:val="0"/>
      <w:divBdr>
        <w:top w:val="none" w:sz="0" w:space="0" w:color="auto"/>
        <w:left w:val="none" w:sz="0" w:space="0" w:color="auto"/>
        <w:bottom w:val="none" w:sz="0" w:space="0" w:color="auto"/>
        <w:right w:val="none" w:sz="0" w:space="0" w:color="auto"/>
      </w:divBdr>
    </w:div>
    <w:div w:id="474371925">
      <w:bodyDiv w:val="1"/>
      <w:marLeft w:val="0"/>
      <w:marRight w:val="0"/>
      <w:marTop w:val="0"/>
      <w:marBottom w:val="0"/>
      <w:divBdr>
        <w:top w:val="none" w:sz="0" w:space="0" w:color="auto"/>
        <w:left w:val="none" w:sz="0" w:space="0" w:color="auto"/>
        <w:bottom w:val="none" w:sz="0" w:space="0" w:color="auto"/>
        <w:right w:val="none" w:sz="0" w:space="0" w:color="auto"/>
      </w:divBdr>
    </w:div>
    <w:div w:id="517427051">
      <w:bodyDiv w:val="1"/>
      <w:marLeft w:val="0"/>
      <w:marRight w:val="0"/>
      <w:marTop w:val="0"/>
      <w:marBottom w:val="0"/>
      <w:divBdr>
        <w:top w:val="none" w:sz="0" w:space="0" w:color="auto"/>
        <w:left w:val="none" w:sz="0" w:space="0" w:color="auto"/>
        <w:bottom w:val="none" w:sz="0" w:space="0" w:color="auto"/>
        <w:right w:val="none" w:sz="0" w:space="0" w:color="auto"/>
      </w:divBdr>
    </w:div>
    <w:div w:id="538277719">
      <w:bodyDiv w:val="1"/>
      <w:marLeft w:val="0"/>
      <w:marRight w:val="0"/>
      <w:marTop w:val="0"/>
      <w:marBottom w:val="0"/>
      <w:divBdr>
        <w:top w:val="none" w:sz="0" w:space="0" w:color="auto"/>
        <w:left w:val="none" w:sz="0" w:space="0" w:color="auto"/>
        <w:bottom w:val="none" w:sz="0" w:space="0" w:color="auto"/>
        <w:right w:val="none" w:sz="0" w:space="0" w:color="auto"/>
      </w:divBdr>
    </w:div>
    <w:div w:id="741217571">
      <w:bodyDiv w:val="1"/>
      <w:marLeft w:val="0"/>
      <w:marRight w:val="0"/>
      <w:marTop w:val="0"/>
      <w:marBottom w:val="0"/>
      <w:divBdr>
        <w:top w:val="none" w:sz="0" w:space="0" w:color="auto"/>
        <w:left w:val="none" w:sz="0" w:space="0" w:color="auto"/>
        <w:bottom w:val="none" w:sz="0" w:space="0" w:color="auto"/>
        <w:right w:val="none" w:sz="0" w:space="0" w:color="auto"/>
      </w:divBdr>
    </w:div>
    <w:div w:id="893003564">
      <w:bodyDiv w:val="1"/>
      <w:marLeft w:val="0"/>
      <w:marRight w:val="0"/>
      <w:marTop w:val="0"/>
      <w:marBottom w:val="0"/>
      <w:divBdr>
        <w:top w:val="none" w:sz="0" w:space="0" w:color="auto"/>
        <w:left w:val="none" w:sz="0" w:space="0" w:color="auto"/>
        <w:bottom w:val="none" w:sz="0" w:space="0" w:color="auto"/>
        <w:right w:val="none" w:sz="0" w:space="0" w:color="auto"/>
      </w:divBdr>
    </w:div>
    <w:div w:id="995500746">
      <w:bodyDiv w:val="1"/>
      <w:marLeft w:val="0"/>
      <w:marRight w:val="0"/>
      <w:marTop w:val="0"/>
      <w:marBottom w:val="0"/>
      <w:divBdr>
        <w:top w:val="none" w:sz="0" w:space="0" w:color="auto"/>
        <w:left w:val="none" w:sz="0" w:space="0" w:color="auto"/>
        <w:bottom w:val="none" w:sz="0" w:space="0" w:color="auto"/>
        <w:right w:val="none" w:sz="0" w:space="0" w:color="auto"/>
      </w:divBdr>
    </w:div>
    <w:div w:id="1016231524">
      <w:bodyDiv w:val="1"/>
      <w:marLeft w:val="0"/>
      <w:marRight w:val="0"/>
      <w:marTop w:val="0"/>
      <w:marBottom w:val="0"/>
      <w:divBdr>
        <w:top w:val="none" w:sz="0" w:space="0" w:color="auto"/>
        <w:left w:val="none" w:sz="0" w:space="0" w:color="auto"/>
        <w:bottom w:val="none" w:sz="0" w:space="0" w:color="auto"/>
        <w:right w:val="none" w:sz="0" w:space="0" w:color="auto"/>
      </w:divBdr>
    </w:div>
    <w:div w:id="1047872054">
      <w:bodyDiv w:val="1"/>
      <w:marLeft w:val="0"/>
      <w:marRight w:val="0"/>
      <w:marTop w:val="0"/>
      <w:marBottom w:val="0"/>
      <w:divBdr>
        <w:top w:val="none" w:sz="0" w:space="0" w:color="auto"/>
        <w:left w:val="none" w:sz="0" w:space="0" w:color="auto"/>
        <w:bottom w:val="none" w:sz="0" w:space="0" w:color="auto"/>
        <w:right w:val="none" w:sz="0" w:space="0" w:color="auto"/>
      </w:divBdr>
    </w:div>
    <w:div w:id="1080518644">
      <w:bodyDiv w:val="1"/>
      <w:marLeft w:val="0"/>
      <w:marRight w:val="0"/>
      <w:marTop w:val="0"/>
      <w:marBottom w:val="0"/>
      <w:divBdr>
        <w:top w:val="none" w:sz="0" w:space="0" w:color="auto"/>
        <w:left w:val="none" w:sz="0" w:space="0" w:color="auto"/>
        <w:bottom w:val="none" w:sz="0" w:space="0" w:color="auto"/>
        <w:right w:val="none" w:sz="0" w:space="0" w:color="auto"/>
      </w:divBdr>
    </w:div>
    <w:div w:id="1173179313">
      <w:bodyDiv w:val="1"/>
      <w:marLeft w:val="0"/>
      <w:marRight w:val="0"/>
      <w:marTop w:val="0"/>
      <w:marBottom w:val="0"/>
      <w:divBdr>
        <w:top w:val="none" w:sz="0" w:space="0" w:color="auto"/>
        <w:left w:val="none" w:sz="0" w:space="0" w:color="auto"/>
        <w:bottom w:val="none" w:sz="0" w:space="0" w:color="auto"/>
        <w:right w:val="none" w:sz="0" w:space="0" w:color="auto"/>
      </w:divBdr>
    </w:div>
    <w:div w:id="1209419925">
      <w:bodyDiv w:val="1"/>
      <w:marLeft w:val="0"/>
      <w:marRight w:val="0"/>
      <w:marTop w:val="0"/>
      <w:marBottom w:val="0"/>
      <w:divBdr>
        <w:top w:val="none" w:sz="0" w:space="0" w:color="auto"/>
        <w:left w:val="none" w:sz="0" w:space="0" w:color="auto"/>
        <w:bottom w:val="none" w:sz="0" w:space="0" w:color="auto"/>
        <w:right w:val="none" w:sz="0" w:space="0" w:color="auto"/>
      </w:divBdr>
    </w:div>
    <w:div w:id="1244293537">
      <w:bodyDiv w:val="1"/>
      <w:marLeft w:val="0"/>
      <w:marRight w:val="0"/>
      <w:marTop w:val="0"/>
      <w:marBottom w:val="0"/>
      <w:divBdr>
        <w:top w:val="none" w:sz="0" w:space="0" w:color="auto"/>
        <w:left w:val="none" w:sz="0" w:space="0" w:color="auto"/>
        <w:bottom w:val="none" w:sz="0" w:space="0" w:color="auto"/>
        <w:right w:val="none" w:sz="0" w:space="0" w:color="auto"/>
      </w:divBdr>
    </w:div>
    <w:div w:id="1317806150">
      <w:bodyDiv w:val="1"/>
      <w:marLeft w:val="0"/>
      <w:marRight w:val="0"/>
      <w:marTop w:val="0"/>
      <w:marBottom w:val="0"/>
      <w:divBdr>
        <w:top w:val="none" w:sz="0" w:space="0" w:color="auto"/>
        <w:left w:val="none" w:sz="0" w:space="0" w:color="auto"/>
        <w:bottom w:val="none" w:sz="0" w:space="0" w:color="auto"/>
        <w:right w:val="none" w:sz="0" w:space="0" w:color="auto"/>
      </w:divBdr>
    </w:div>
    <w:div w:id="1466779942">
      <w:bodyDiv w:val="1"/>
      <w:marLeft w:val="0"/>
      <w:marRight w:val="0"/>
      <w:marTop w:val="0"/>
      <w:marBottom w:val="0"/>
      <w:divBdr>
        <w:top w:val="none" w:sz="0" w:space="0" w:color="auto"/>
        <w:left w:val="none" w:sz="0" w:space="0" w:color="auto"/>
        <w:bottom w:val="none" w:sz="0" w:space="0" w:color="auto"/>
        <w:right w:val="none" w:sz="0" w:space="0" w:color="auto"/>
      </w:divBdr>
    </w:div>
    <w:div w:id="1486319516">
      <w:bodyDiv w:val="1"/>
      <w:marLeft w:val="0"/>
      <w:marRight w:val="0"/>
      <w:marTop w:val="0"/>
      <w:marBottom w:val="0"/>
      <w:divBdr>
        <w:top w:val="none" w:sz="0" w:space="0" w:color="auto"/>
        <w:left w:val="none" w:sz="0" w:space="0" w:color="auto"/>
        <w:bottom w:val="none" w:sz="0" w:space="0" w:color="auto"/>
        <w:right w:val="none" w:sz="0" w:space="0" w:color="auto"/>
      </w:divBdr>
    </w:div>
    <w:div w:id="1564217701">
      <w:bodyDiv w:val="1"/>
      <w:marLeft w:val="0"/>
      <w:marRight w:val="0"/>
      <w:marTop w:val="0"/>
      <w:marBottom w:val="0"/>
      <w:divBdr>
        <w:top w:val="none" w:sz="0" w:space="0" w:color="auto"/>
        <w:left w:val="none" w:sz="0" w:space="0" w:color="auto"/>
        <w:bottom w:val="none" w:sz="0" w:space="0" w:color="auto"/>
        <w:right w:val="none" w:sz="0" w:space="0" w:color="auto"/>
      </w:divBdr>
    </w:div>
    <w:div w:id="1567648553">
      <w:bodyDiv w:val="1"/>
      <w:marLeft w:val="0"/>
      <w:marRight w:val="0"/>
      <w:marTop w:val="0"/>
      <w:marBottom w:val="0"/>
      <w:divBdr>
        <w:top w:val="none" w:sz="0" w:space="0" w:color="auto"/>
        <w:left w:val="none" w:sz="0" w:space="0" w:color="auto"/>
        <w:bottom w:val="none" w:sz="0" w:space="0" w:color="auto"/>
        <w:right w:val="none" w:sz="0" w:space="0" w:color="auto"/>
      </w:divBdr>
    </w:div>
    <w:div w:id="1590195349">
      <w:bodyDiv w:val="1"/>
      <w:marLeft w:val="0"/>
      <w:marRight w:val="0"/>
      <w:marTop w:val="0"/>
      <w:marBottom w:val="0"/>
      <w:divBdr>
        <w:top w:val="none" w:sz="0" w:space="0" w:color="auto"/>
        <w:left w:val="none" w:sz="0" w:space="0" w:color="auto"/>
        <w:bottom w:val="none" w:sz="0" w:space="0" w:color="auto"/>
        <w:right w:val="none" w:sz="0" w:space="0" w:color="auto"/>
      </w:divBdr>
    </w:div>
    <w:div w:id="1603760603">
      <w:bodyDiv w:val="1"/>
      <w:marLeft w:val="0"/>
      <w:marRight w:val="0"/>
      <w:marTop w:val="0"/>
      <w:marBottom w:val="0"/>
      <w:divBdr>
        <w:top w:val="none" w:sz="0" w:space="0" w:color="auto"/>
        <w:left w:val="none" w:sz="0" w:space="0" w:color="auto"/>
        <w:bottom w:val="none" w:sz="0" w:space="0" w:color="auto"/>
        <w:right w:val="none" w:sz="0" w:space="0" w:color="auto"/>
      </w:divBdr>
    </w:div>
    <w:div w:id="1632205367">
      <w:bodyDiv w:val="1"/>
      <w:marLeft w:val="0"/>
      <w:marRight w:val="0"/>
      <w:marTop w:val="0"/>
      <w:marBottom w:val="0"/>
      <w:divBdr>
        <w:top w:val="none" w:sz="0" w:space="0" w:color="auto"/>
        <w:left w:val="none" w:sz="0" w:space="0" w:color="auto"/>
        <w:bottom w:val="none" w:sz="0" w:space="0" w:color="auto"/>
        <w:right w:val="none" w:sz="0" w:space="0" w:color="auto"/>
      </w:divBdr>
    </w:div>
    <w:div w:id="1632637718">
      <w:bodyDiv w:val="1"/>
      <w:marLeft w:val="0"/>
      <w:marRight w:val="0"/>
      <w:marTop w:val="0"/>
      <w:marBottom w:val="0"/>
      <w:divBdr>
        <w:top w:val="none" w:sz="0" w:space="0" w:color="auto"/>
        <w:left w:val="none" w:sz="0" w:space="0" w:color="auto"/>
        <w:bottom w:val="none" w:sz="0" w:space="0" w:color="auto"/>
        <w:right w:val="none" w:sz="0" w:space="0" w:color="auto"/>
      </w:divBdr>
    </w:div>
    <w:div w:id="1706297358">
      <w:bodyDiv w:val="1"/>
      <w:marLeft w:val="0"/>
      <w:marRight w:val="0"/>
      <w:marTop w:val="0"/>
      <w:marBottom w:val="0"/>
      <w:divBdr>
        <w:top w:val="none" w:sz="0" w:space="0" w:color="auto"/>
        <w:left w:val="none" w:sz="0" w:space="0" w:color="auto"/>
        <w:bottom w:val="none" w:sz="0" w:space="0" w:color="auto"/>
        <w:right w:val="none" w:sz="0" w:space="0" w:color="auto"/>
      </w:divBdr>
    </w:div>
    <w:div w:id="1718041473">
      <w:bodyDiv w:val="1"/>
      <w:marLeft w:val="0"/>
      <w:marRight w:val="0"/>
      <w:marTop w:val="0"/>
      <w:marBottom w:val="0"/>
      <w:divBdr>
        <w:top w:val="none" w:sz="0" w:space="0" w:color="auto"/>
        <w:left w:val="none" w:sz="0" w:space="0" w:color="auto"/>
        <w:bottom w:val="none" w:sz="0" w:space="0" w:color="auto"/>
        <w:right w:val="none" w:sz="0" w:space="0" w:color="auto"/>
      </w:divBdr>
    </w:div>
    <w:div w:id="1834298055">
      <w:bodyDiv w:val="1"/>
      <w:marLeft w:val="0"/>
      <w:marRight w:val="0"/>
      <w:marTop w:val="0"/>
      <w:marBottom w:val="0"/>
      <w:divBdr>
        <w:top w:val="none" w:sz="0" w:space="0" w:color="auto"/>
        <w:left w:val="none" w:sz="0" w:space="0" w:color="auto"/>
        <w:bottom w:val="none" w:sz="0" w:space="0" w:color="auto"/>
        <w:right w:val="none" w:sz="0" w:space="0" w:color="auto"/>
      </w:divBdr>
    </w:div>
    <w:div w:id="1942252150">
      <w:bodyDiv w:val="1"/>
      <w:marLeft w:val="0"/>
      <w:marRight w:val="0"/>
      <w:marTop w:val="0"/>
      <w:marBottom w:val="0"/>
      <w:divBdr>
        <w:top w:val="none" w:sz="0" w:space="0" w:color="auto"/>
        <w:left w:val="none" w:sz="0" w:space="0" w:color="auto"/>
        <w:bottom w:val="none" w:sz="0" w:space="0" w:color="auto"/>
        <w:right w:val="none" w:sz="0" w:space="0" w:color="auto"/>
      </w:divBdr>
    </w:div>
    <w:div w:id="1942908515">
      <w:bodyDiv w:val="1"/>
      <w:marLeft w:val="0"/>
      <w:marRight w:val="0"/>
      <w:marTop w:val="0"/>
      <w:marBottom w:val="0"/>
      <w:divBdr>
        <w:top w:val="none" w:sz="0" w:space="0" w:color="auto"/>
        <w:left w:val="none" w:sz="0" w:space="0" w:color="auto"/>
        <w:bottom w:val="none" w:sz="0" w:space="0" w:color="auto"/>
        <w:right w:val="none" w:sz="0" w:space="0" w:color="auto"/>
      </w:divBdr>
    </w:div>
    <w:div w:id="1972242451">
      <w:bodyDiv w:val="1"/>
      <w:marLeft w:val="0"/>
      <w:marRight w:val="0"/>
      <w:marTop w:val="0"/>
      <w:marBottom w:val="0"/>
      <w:divBdr>
        <w:top w:val="none" w:sz="0" w:space="0" w:color="auto"/>
        <w:left w:val="none" w:sz="0" w:space="0" w:color="auto"/>
        <w:bottom w:val="none" w:sz="0" w:space="0" w:color="auto"/>
        <w:right w:val="none" w:sz="0" w:space="0" w:color="auto"/>
      </w:divBdr>
    </w:div>
    <w:div w:id="20741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95203CBCEBAF48839D00BEB9E74054" ma:contentTypeVersion="12" ma:contentTypeDescription="Utwórz nowy dokument." ma:contentTypeScope="" ma:versionID="5c220544af81c70a8a27b52c58f1104d">
  <xsd:schema xmlns:xsd="http://www.w3.org/2001/XMLSchema" xmlns:xs="http://www.w3.org/2001/XMLSchema" xmlns:p="http://schemas.microsoft.com/office/2006/metadata/properties" xmlns:ns2="ae7d8bb5-7dd4-4993-85dd-aa0fe89237f5" xmlns:ns3="594c5a3b-7a1a-4601-9fe3-1871d79dbbe9" targetNamespace="http://schemas.microsoft.com/office/2006/metadata/properties" ma:root="true" ma:fieldsID="8612e40545a5d4b3e596463a1c55a9da" ns2:_="" ns3:_="">
    <xsd:import namespace="ae7d8bb5-7dd4-4993-85dd-aa0fe89237f5"/>
    <xsd:import namespace="594c5a3b-7a1a-4601-9fe3-1871d79db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d8bb5-7dd4-4993-85dd-aa0fe8923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c5a3b-7a1a-4601-9fe3-1871d79db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7B3C2-8826-4D9C-9DB1-C67EB829E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d8bb5-7dd4-4993-85dd-aa0fe89237f5"/>
    <ds:schemaRef ds:uri="594c5a3b-7a1a-4601-9fe3-1871d79db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AAD3E-F705-471B-A1C1-66D6CF087337}">
  <ds:schemaRefs>
    <ds:schemaRef ds:uri="http://schemas.openxmlformats.org/officeDocument/2006/bibliography"/>
  </ds:schemaRefs>
</ds:datastoreItem>
</file>

<file path=customXml/itemProps3.xml><?xml version="1.0" encoding="utf-8"?>
<ds:datastoreItem xmlns:ds="http://schemas.openxmlformats.org/officeDocument/2006/customXml" ds:itemID="{D04BE832-0340-4928-B66A-37CDCAA3B9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78B7E0-0012-4AE0-840D-856EC7B0E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837</Words>
  <Characters>4605</Characters>
  <Application>Microsoft Office Word</Application>
  <DocSecurity>0</DocSecurity>
  <Lines>38</Lines>
  <Paragraphs>10</Paragraphs>
  <ScaleCrop>false</ScaleCrop>
  <HeadingPairs>
    <vt:vector size="6" baseType="variant">
      <vt:variant>
        <vt:lpstr>Título</vt:lpstr>
      </vt:variant>
      <vt:variant>
        <vt:i4>1</vt:i4>
      </vt:variant>
      <vt:variant>
        <vt:lpstr>Title</vt:lpstr>
      </vt:variant>
      <vt:variant>
        <vt:i4>1</vt:i4>
      </vt:variant>
      <vt:variant>
        <vt:lpstr>Tytuł</vt:lpstr>
      </vt:variant>
      <vt:variant>
        <vt:i4>1</vt:i4>
      </vt:variant>
    </vt:vector>
  </HeadingPairs>
  <TitlesOfParts>
    <vt:vector size="3" baseType="lpstr">
      <vt:lpstr>Job Description</vt:lpstr>
      <vt:lpstr>Job Description</vt:lpstr>
      <vt:lpstr>Job Description</vt:lpstr>
    </vt:vector>
  </TitlesOfParts>
  <Company>ABNA</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Judy Gregory</dc:creator>
  <cp:lastModifiedBy>Borja Del Rio</cp:lastModifiedBy>
  <cp:revision>2</cp:revision>
  <cp:lastPrinted>2020-05-27T13:49:00Z</cp:lastPrinted>
  <dcterms:created xsi:type="dcterms:W3CDTF">2025-08-11T06:32:00Z</dcterms:created>
  <dcterms:modified xsi:type="dcterms:W3CDTF">2025-08-11T06:32:00Z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0x0101005995203CBCEBAF48839D00BEB9E74054</vt:lpwstr>
  </property>
</Properties>
</file>