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8956" w14:textId="77777777" w:rsidR="00267CC4" w:rsidRPr="00947715" w:rsidRDefault="00267CC4" w:rsidP="00947715">
      <w:pPr>
        <w:jc w:val="center"/>
        <w:rPr>
          <w:b/>
          <w:sz w:val="32"/>
          <w:szCs w:val="28"/>
        </w:rPr>
      </w:pPr>
      <w:r w:rsidRPr="00947715">
        <w:rPr>
          <w:b/>
          <w:sz w:val="32"/>
          <w:szCs w:val="28"/>
        </w:rPr>
        <w:t>Role Description &amp; Person Profile</w:t>
      </w:r>
    </w:p>
    <w:p w14:paraId="5C258957" w14:textId="77777777" w:rsidR="00267CC4" w:rsidRDefault="00267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298"/>
      </w:tblGrid>
      <w:tr w:rsidR="00867C88" w14:paraId="5C25895A" w14:textId="77777777" w:rsidTr="00947715">
        <w:tc>
          <w:tcPr>
            <w:tcW w:w="2812" w:type="dxa"/>
            <w:shd w:val="clear" w:color="auto" w:fill="E6E6E6"/>
            <w:vAlign w:val="bottom"/>
          </w:tcPr>
          <w:p w14:paraId="5C258958" w14:textId="77777777" w:rsidR="00867C88" w:rsidRPr="007402EF" w:rsidRDefault="00867C88" w:rsidP="00867C88">
            <w:pPr>
              <w:rPr>
                <w:b/>
                <w:bCs/>
              </w:rPr>
            </w:pPr>
            <w:r w:rsidRPr="007402EF">
              <w:rPr>
                <w:b/>
                <w:bCs/>
              </w:rPr>
              <w:t xml:space="preserve">Role </w:t>
            </w:r>
          </w:p>
        </w:tc>
        <w:tc>
          <w:tcPr>
            <w:tcW w:w="6475" w:type="dxa"/>
            <w:shd w:val="clear" w:color="auto" w:fill="E6E6E6"/>
            <w:vAlign w:val="bottom"/>
          </w:tcPr>
          <w:p w14:paraId="5C258959" w14:textId="77777777" w:rsidR="00867C88" w:rsidRDefault="00867C88" w:rsidP="00B71908"/>
        </w:tc>
      </w:tr>
      <w:tr w:rsidR="00867C88" w14:paraId="5C25895D" w14:textId="77777777" w:rsidTr="00267CC4">
        <w:trPr>
          <w:trHeight w:val="419"/>
        </w:trPr>
        <w:tc>
          <w:tcPr>
            <w:tcW w:w="2812" w:type="dxa"/>
            <w:vAlign w:val="bottom"/>
          </w:tcPr>
          <w:p w14:paraId="5C25895B" w14:textId="77777777" w:rsidR="00867C88" w:rsidRPr="007402EF" w:rsidRDefault="00267CC4" w:rsidP="00B71908">
            <w:pPr>
              <w:rPr>
                <w:b/>
                <w:bCs/>
              </w:rPr>
            </w:pPr>
            <w:r>
              <w:rPr>
                <w:b/>
                <w:bCs/>
              </w:rPr>
              <w:t>Job title</w:t>
            </w:r>
          </w:p>
        </w:tc>
        <w:tc>
          <w:tcPr>
            <w:tcW w:w="6475" w:type="dxa"/>
            <w:vAlign w:val="bottom"/>
          </w:tcPr>
          <w:p w14:paraId="5C25895C" w14:textId="7FAA70C7" w:rsidR="00F04CD2" w:rsidRPr="00016072" w:rsidRDefault="00A177D5" w:rsidP="00C70DBB">
            <w:pPr>
              <w:rPr>
                <w:sz w:val="16"/>
                <w:szCs w:val="16"/>
              </w:rPr>
            </w:pPr>
            <w:r>
              <w:rPr>
                <w:sz w:val="16"/>
                <w:szCs w:val="16"/>
              </w:rPr>
              <w:t>NA</w:t>
            </w:r>
            <w:r w:rsidR="00C51845">
              <w:rPr>
                <w:sz w:val="16"/>
                <w:szCs w:val="16"/>
              </w:rPr>
              <w:t xml:space="preserve">, SA </w:t>
            </w:r>
            <w:r>
              <w:rPr>
                <w:sz w:val="16"/>
                <w:szCs w:val="16"/>
              </w:rPr>
              <w:t>&amp; ANZ</w:t>
            </w:r>
            <w:r w:rsidR="00C724A6" w:rsidRPr="00016072">
              <w:rPr>
                <w:sz w:val="16"/>
                <w:szCs w:val="16"/>
              </w:rPr>
              <w:t xml:space="preserve"> </w:t>
            </w:r>
            <w:r w:rsidR="00D84ABC" w:rsidRPr="00016072">
              <w:rPr>
                <w:sz w:val="16"/>
                <w:szCs w:val="16"/>
              </w:rPr>
              <w:t>Commercial</w:t>
            </w:r>
            <w:r w:rsidR="00F04CD2" w:rsidRPr="00016072">
              <w:rPr>
                <w:sz w:val="16"/>
                <w:szCs w:val="16"/>
              </w:rPr>
              <w:t xml:space="preserve"> Director</w:t>
            </w:r>
            <w:r w:rsidR="00C51845">
              <w:rPr>
                <w:sz w:val="16"/>
                <w:szCs w:val="16"/>
              </w:rPr>
              <w:t xml:space="preserve"> -</w:t>
            </w:r>
          </w:p>
        </w:tc>
      </w:tr>
      <w:tr w:rsidR="00867C88" w14:paraId="5C258960" w14:textId="77777777" w:rsidTr="00267CC4">
        <w:trPr>
          <w:trHeight w:val="423"/>
        </w:trPr>
        <w:tc>
          <w:tcPr>
            <w:tcW w:w="2812" w:type="dxa"/>
            <w:vAlign w:val="bottom"/>
          </w:tcPr>
          <w:p w14:paraId="5C25895E" w14:textId="77777777" w:rsidR="00267CC4" w:rsidRPr="007402EF" w:rsidRDefault="00867C88" w:rsidP="00B71908">
            <w:pPr>
              <w:rPr>
                <w:b/>
                <w:bCs/>
              </w:rPr>
            </w:pPr>
            <w:r>
              <w:rPr>
                <w:b/>
                <w:bCs/>
              </w:rPr>
              <w:t>Division</w:t>
            </w:r>
          </w:p>
        </w:tc>
        <w:tc>
          <w:tcPr>
            <w:tcW w:w="6475" w:type="dxa"/>
            <w:vAlign w:val="bottom"/>
          </w:tcPr>
          <w:p w14:paraId="5C25895F" w14:textId="002CA848" w:rsidR="00867C88" w:rsidRPr="00016072" w:rsidRDefault="00310977" w:rsidP="00B71908">
            <w:pPr>
              <w:rPr>
                <w:sz w:val="16"/>
                <w:szCs w:val="16"/>
              </w:rPr>
            </w:pPr>
            <w:r w:rsidRPr="00016072">
              <w:rPr>
                <w:sz w:val="16"/>
                <w:szCs w:val="16"/>
              </w:rPr>
              <w:t>AB Vista</w:t>
            </w:r>
          </w:p>
        </w:tc>
      </w:tr>
      <w:tr w:rsidR="00867C88" w14:paraId="5C258963" w14:textId="77777777" w:rsidTr="00267CC4">
        <w:trPr>
          <w:trHeight w:val="427"/>
        </w:trPr>
        <w:tc>
          <w:tcPr>
            <w:tcW w:w="2812" w:type="dxa"/>
            <w:vAlign w:val="bottom"/>
          </w:tcPr>
          <w:p w14:paraId="5C258961" w14:textId="77777777" w:rsidR="00867C88" w:rsidRPr="007402EF" w:rsidRDefault="00867C88" w:rsidP="00B71908">
            <w:pPr>
              <w:rPr>
                <w:b/>
                <w:bCs/>
              </w:rPr>
            </w:pPr>
            <w:r>
              <w:rPr>
                <w:b/>
                <w:bCs/>
              </w:rPr>
              <w:t>Department</w:t>
            </w:r>
          </w:p>
        </w:tc>
        <w:tc>
          <w:tcPr>
            <w:tcW w:w="6475" w:type="dxa"/>
            <w:vAlign w:val="bottom"/>
          </w:tcPr>
          <w:p w14:paraId="5C258962" w14:textId="75107EB6" w:rsidR="00867C88" w:rsidRPr="00016072" w:rsidRDefault="007B7021" w:rsidP="00B772B9">
            <w:pPr>
              <w:rPr>
                <w:sz w:val="16"/>
                <w:szCs w:val="16"/>
              </w:rPr>
            </w:pPr>
            <w:r w:rsidRPr="00016072">
              <w:rPr>
                <w:sz w:val="16"/>
                <w:szCs w:val="16"/>
              </w:rPr>
              <w:t>Sales</w:t>
            </w:r>
          </w:p>
        </w:tc>
      </w:tr>
      <w:tr w:rsidR="00867C88" w14:paraId="5C258966" w14:textId="77777777" w:rsidTr="00267CC4">
        <w:trPr>
          <w:trHeight w:val="395"/>
        </w:trPr>
        <w:tc>
          <w:tcPr>
            <w:tcW w:w="2812" w:type="dxa"/>
            <w:vAlign w:val="bottom"/>
          </w:tcPr>
          <w:p w14:paraId="5C258964" w14:textId="77777777" w:rsidR="00867C88" w:rsidRPr="007402EF" w:rsidRDefault="00867C88" w:rsidP="00B71908">
            <w:pPr>
              <w:rPr>
                <w:b/>
                <w:bCs/>
              </w:rPr>
            </w:pPr>
            <w:r>
              <w:rPr>
                <w:b/>
                <w:bCs/>
              </w:rPr>
              <w:t>Location</w:t>
            </w:r>
          </w:p>
        </w:tc>
        <w:tc>
          <w:tcPr>
            <w:tcW w:w="6475" w:type="dxa"/>
            <w:vAlign w:val="bottom"/>
          </w:tcPr>
          <w:p w14:paraId="5C258965" w14:textId="3BBBBF24" w:rsidR="00867C88" w:rsidRPr="00016072" w:rsidRDefault="007B7021" w:rsidP="00A676BD">
            <w:pPr>
              <w:rPr>
                <w:sz w:val="16"/>
                <w:szCs w:val="16"/>
              </w:rPr>
            </w:pPr>
            <w:r w:rsidRPr="00016072">
              <w:rPr>
                <w:sz w:val="16"/>
                <w:szCs w:val="16"/>
              </w:rPr>
              <w:t>Home based</w:t>
            </w:r>
          </w:p>
        </w:tc>
      </w:tr>
      <w:tr w:rsidR="00867C88" w14:paraId="5C25896F" w14:textId="77777777" w:rsidTr="00B02600">
        <w:tc>
          <w:tcPr>
            <w:tcW w:w="2812" w:type="dxa"/>
            <w:tcBorders>
              <w:top w:val="single" w:sz="4" w:space="0" w:color="auto"/>
              <w:left w:val="single" w:sz="4" w:space="0" w:color="auto"/>
              <w:bottom w:val="single" w:sz="4" w:space="0" w:color="auto"/>
              <w:right w:val="single" w:sz="4" w:space="0" w:color="auto"/>
            </w:tcBorders>
          </w:tcPr>
          <w:p w14:paraId="5C258967" w14:textId="77777777" w:rsidR="00867C88" w:rsidRDefault="00867C88" w:rsidP="00B02600">
            <w:pPr>
              <w:rPr>
                <w:b/>
                <w:bCs/>
              </w:rPr>
            </w:pPr>
            <w:r>
              <w:rPr>
                <w:b/>
                <w:bCs/>
              </w:rPr>
              <w:t xml:space="preserve">Team Structure </w:t>
            </w:r>
          </w:p>
          <w:p w14:paraId="5C25896C" w14:textId="5383F6E0" w:rsidR="00867C88" w:rsidRDefault="00867C88" w:rsidP="00B02600">
            <w:pPr>
              <w:rPr>
                <w:b/>
                <w:bCs/>
                <w:sz w:val="16"/>
                <w:szCs w:val="16"/>
              </w:rPr>
            </w:pPr>
            <w:r w:rsidRPr="00D149B1">
              <w:rPr>
                <w:bCs/>
                <w:sz w:val="16"/>
                <w:szCs w:val="16"/>
              </w:rPr>
              <w:t>Reports to, direct reports, etc</w:t>
            </w:r>
            <w:r w:rsidRPr="00867C88">
              <w:rPr>
                <w:b/>
                <w:bCs/>
                <w:sz w:val="16"/>
                <w:szCs w:val="16"/>
              </w:rPr>
              <w:t>.</w:t>
            </w:r>
          </w:p>
          <w:p w14:paraId="5C25896D" w14:textId="77777777" w:rsidR="00867C88" w:rsidRPr="00867C88" w:rsidRDefault="00867C88" w:rsidP="00B02600">
            <w:pPr>
              <w:rPr>
                <w:b/>
                <w:bCs/>
                <w:sz w:val="16"/>
                <w:szCs w:val="16"/>
              </w:rPr>
            </w:pPr>
          </w:p>
        </w:tc>
        <w:tc>
          <w:tcPr>
            <w:tcW w:w="6475" w:type="dxa"/>
            <w:tcBorders>
              <w:top w:val="single" w:sz="4" w:space="0" w:color="auto"/>
              <w:left w:val="single" w:sz="4" w:space="0" w:color="auto"/>
              <w:bottom w:val="single" w:sz="4" w:space="0" w:color="auto"/>
              <w:right w:val="single" w:sz="4" w:space="0" w:color="auto"/>
            </w:tcBorders>
          </w:tcPr>
          <w:p w14:paraId="3EA207BB" w14:textId="77777777" w:rsidR="006509C9" w:rsidRPr="00016072" w:rsidRDefault="007B7021" w:rsidP="00E50B26">
            <w:pPr>
              <w:jc w:val="both"/>
              <w:rPr>
                <w:sz w:val="16"/>
                <w:szCs w:val="16"/>
              </w:rPr>
            </w:pPr>
            <w:r w:rsidRPr="00016072">
              <w:rPr>
                <w:sz w:val="16"/>
                <w:szCs w:val="16"/>
              </w:rPr>
              <w:t xml:space="preserve">Reports to Global </w:t>
            </w:r>
            <w:r w:rsidR="00C724A6" w:rsidRPr="00016072">
              <w:rPr>
                <w:sz w:val="16"/>
                <w:szCs w:val="16"/>
              </w:rPr>
              <w:t xml:space="preserve">Commercial </w:t>
            </w:r>
            <w:r w:rsidR="001A242C" w:rsidRPr="00016072">
              <w:rPr>
                <w:sz w:val="16"/>
                <w:szCs w:val="16"/>
              </w:rPr>
              <w:t>Director</w:t>
            </w:r>
          </w:p>
          <w:p w14:paraId="5C25896E" w14:textId="14DA5FE0" w:rsidR="007B7021" w:rsidRPr="00016072" w:rsidRDefault="006509C9" w:rsidP="00A177D5">
            <w:pPr>
              <w:jc w:val="both"/>
              <w:rPr>
                <w:sz w:val="16"/>
                <w:szCs w:val="16"/>
              </w:rPr>
            </w:pPr>
            <w:r w:rsidRPr="00016072">
              <w:rPr>
                <w:sz w:val="16"/>
                <w:szCs w:val="16"/>
              </w:rPr>
              <w:t>Direct reports:</w:t>
            </w:r>
            <w:r w:rsidR="001A242C" w:rsidRPr="00016072">
              <w:rPr>
                <w:sz w:val="16"/>
                <w:szCs w:val="16"/>
              </w:rPr>
              <w:t xml:space="preserve"> </w:t>
            </w:r>
            <w:r w:rsidR="007B7021" w:rsidRPr="00016072">
              <w:rPr>
                <w:sz w:val="16"/>
                <w:szCs w:val="16"/>
              </w:rPr>
              <w:t>Commercial</w:t>
            </w:r>
            <w:r w:rsidR="001A242C" w:rsidRPr="00016072">
              <w:rPr>
                <w:sz w:val="16"/>
                <w:szCs w:val="16"/>
              </w:rPr>
              <w:t>/Sales</w:t>
            </w:r>
            <w:r w:rsidR="00A177D5">
              <w:rPr>
                <w:sz w:val="16"/>
                <w:szCs w:val="16"/>
              </w:rPr>
              <w:t xml:space="preserve"> </w:t>
            </w:r>
            <w:r w:rsidR="007B7021" w:rsidRPr="00016072">
              <w:rPr>
                <w:sz w:val="16"/>
                <w:szCs w:val="16"/>
              </w:rPr>
              <w:t>Manage</w:t>
            </w:r>
            <w:r w:rsidRPr="00016072">
              <w:rPr>
                <w:sz w:val="16"/>
                <w:szCs w:val="16"/>
              </w:rPr>
              <w:t>rs</w:t>
            </w:r>
          </w:p>
        </w:tc>
      </w:tr>
    </w:tbl>
    <w:p w14:paraId="5C258970" w14:textId="12B0A692" w:rsidR="00867C88" w:rsidRDefault="00867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299"/>
      </w:tblGrid>
      <w:tr w:rsidR="0008456E" w14:paraId="5C258973" w14:textId="77777777" w:rsidTr="00947715">
        <w:tc>
          <w:tcPr>
            <w:tcW w:w="2812" w:type="dxa"/>
            <w:shd w:val="clear" w:color="auto" w:fill="E6E6E6"/>
            <w:vAlign w:val="bottom"/>
          </w:tcPr>
          <w:p w14:paraId="5C258971" w14:textId="77777777" w:rsidR="0008456E" w:rsidRPr="00947715" w:rsidRDefault="0008456E">
            <w:pPr>
              <w:rPr>
                <w:b/>
                <w:bCs/>
              </w:rPr>
            </w:pPr>
            <w:r w:rsidRPr="00947715">
              <w:rPr>
                <w:b/>
                <w:bCs/>
              </w:rPr>
              <w:t>Description</w:t>
            </w:r>
          </w:p>
        </w:tc>
        <w:tc>
          <w:tcPr>
            <w:tcW w:w="6475" w:type="dxa"/>
            <w:shd w:val="clear" w:color="auto" w:fill="E6E6E6"/>
            <w:vAlign w:val="bottom"/>
          </w:tcPr>
          <w:p w14:paraId="5C258972" w14:textId="77777777" w:rsidR="0008456E" w:rsidRPr="00947715" w:rsidRDefault="0008456E">
            <w:pPr>
              <w:rPr>
                <w:b/>
                <w:bCs/>
              </w:rPr>
            </w:pPr>
          </w:p>
        </w:tc>
      </w:tr>
      <w:tr w:rsidR="005D3C69" w14:paraId="5C25897E" w14:textId="77777777" w:rsidTr="003077D2">
        <w:tc>
          <w:tcPr>
            <w:tcW w:w="2812" w:type="dxa"/>
            <w:vAlign w:val="bottom"/>
          </w:tcPr>
          <w:p w14:paraId="5C258974" w14:textId="77777777" w:rsidR="00267CC4" w:rsidRDefault="00267CC4">
            <w:pPr>
              <w:rPr>
                <w:b/>
                <w:bCs/>
              </w:rPr>
            </w:pPr>
          </w:p>
          <w:p w14:paraId="5C258975" w14:textId="77777777" w:rsidR="005D3C69" w:rsidRDefault="00867C88">
            <w:pPr>
              <w:rPr>
                <w:b/>
                <w:bCs/>
              </w:rPr>
            </w:pPr>
            <w:r>
              <w:rPr>
                <w:b/>
                <w:bCs/>
              </w:rPr>
              <w:t xml:space="preserve">Impact Statement </w:t>
            </w:r>
          </w:p>
          <w:p w14:paraId="5C258976" w14:textId="77777777" w:rsidR="00867C88" w:rsidRPr="00D149B1" w:rsidRDefault="00867C88">
            <w:pPr>
              <w:rPr>
                <w:bCs/>
                <w:sz w:val="16"/>
                <w:szCs w:val="16"/>
              </w:rPr>
            </w:pPr>
            <w:r w:rsidRPr="00D149B1">
              <w:rPr>
                <w:bCs/>
                <w:sz w:val="16"/>
                <w:szCs w:val="16"/>
              </w:rPr>
              <w:t xml:space="preserve">The contribution of the role to </w:t>
            </w:r>
            <w:r w:rsidR="00267CC4" w:rsidRPr="00D149B1">
              <w:rPr>
                <w:bCs/>
                <w:sz w:val="16"/>
                <w:szCs w:val="16"/>
              </w:rPr>
              <w:t>achieving</w:t>
            </w:r>
            <w:r w:rsidRPr="00D149B1">
              <w:rPr>
                <w:bCs/>
                <w:sz w:val="16"/>
                <w:szCs w:val="16"/>
              </w:rPr>
              <w:t xml:space="preserve"> the overall business objective. Span of impact. </w:t>
            </w:r>
          </w:p>
          <w:p w14:paraId="5C258977" w14:textId="77777777" w:rsidR="00867C88" w:rsidRPr="00D149B1" w:rsidRDefault="00867C88">
            <w:pPr>
              <w:rPr>
                <w:bCs/>
                <w:sz w:val="16"/>
                <w:szCs w:val="16"/>
              </w:rPr>
            </w:pPr>
            <w:r w:rsidRPr="00D149B1">
              <w:rPr>
                <w:bCs/>
                <w:sz w:val="16"/>
                <w:szCs w:val="16"/>
              </w:rPr>
              <w:t>Main purpose, focus of the role.</w:t>
            </w:r>
          </w:p>
          <w:p w14:paraId="5C258978" w14:textId="77777777" w:rsidR="00867C88" w:rsidRDefault="00867C88">
            <w:pPr>
              <w:rPr>
                <w:b/>
                <w:bCs/>
                <w:sz w:val="16"/>
                <w:szCs w:val="16"/>
              </w:rPr>
            </w:pPr>
          </w:p>
          <w:p w14:paraId="5C258979" w14:textId="77777777" w:rsidR="00867C88" w:rsidRDefault="00867C88">
            <w:pPr>
              <w:rPr>
                <w:b/>
                <w:bCs/>
                <w:sz w:val="16"/>
                <w:szCs w:val="16"/>
              </w:rPr>
            </w:pPr>
          </w:p>
          <w:p w14:paraId="5C25897A" w14:textId="77777777" w:rsidR="00867C88" w:rsidRDefault="00867C88">
            <w:pPr>
              <w:rPr>
                <w:b/>
                <w:bCs/>
                <w:sz w:val="16"/>
                <w:szCs w:val="16"/>
              </w:rPr>
            </w:pPr>
          </w:p>
          <w:p w14:paraId="5C25897B" w14:textId="77777777" w:rsidR="00867C88" w:rsidRDefault="00867C88">
            <w:pPr>
              <w:rPr>
                <w:b/>
                <w:bCs/>
                <w:sz w:val="16"/>
                <w:szCs w:val="16"/>
              </w:rPr>
            </w:pPr>
          </w:p>
          <w:p w14:paraId="5C25897C" w14:textId="77777777" w:rsidR="00867C88" w:rsidRPr="00867C88" w:rsidRDefault="00867C88">
            <w:pPr>
              <w:rPr>
                <w:b/>
                <w:bCs/>
                <w:sz w:val="16"/>
                <w:szCs w:val="16"/>
              </w:rPr>
            </w:pPr>
          </w:p>
        </w:tc>
        <w:tc>
          <w:tcPr>
            <w:tcW w:w="6475" w:type="dxa"/>
          </w:tcPr>
          <w:p w14:paraId="7BF7C29F" w14:textId="76E1C205" w:rsidR="00DF6DD5" w:rsidRPr="00DF6DD5" w:rsidRDefault="00DF6DD5" w:rsidP="00DF6DD5">
            <w:pPr>
              <w:pStyle w:val="NoSpacing"/>
              <w:jc w:val="both"/>
              <w:rPr>
                <w:sz w:val="16"/>
                <w:szCs w:val="16"/>
              </w:rPr>
            </w:pPr>
            <w:r w:rsidRPr="00DF6DD5">
              <w:rPr>
                <w:sz w:val="16"/>
                <w:szCs w:val="16"/>
              </w:rPr>
              <w:t xml:space="preserve">The </w:t>
            </w:r>
            <w:proofErr w:type="gramStart"/>
            <w:r w:rsidR="00C51845">
              <w:rPr>
                <w:sz w:val="16"/>
                <w:szCs w:val="16"/>
              </w:rPr>
              <w:t>SA,</w:t>
            </w:r>
            <w:r w:rsidR="00A177D5">
              <w:rPr>
                <w:sz w:val="16"/>
                <w:szCs w:val="16"/>
              </w:rPr>
              <w:t>NA</w:t>
            </w:r>
            <w:proofErr w:type="gramEnd"/>
            <w:r w:rsidR="00A177D5">
              <w:rPr>
                <w:sz w:val="16"/>
                <w:szCs w:val="16"/>
              </w:rPr>
              <w:t xml:space="preserve"> &amp; ANZ</w:t>
            </w:r>
            <w:r w:rsidRPr="00DF6DD5">
              <w:rPr>
                <w:sz w:val="16"/>
                <w:szCs w:val="16"/>
              </w:rPr>
              <w:t xml:space="preserve"> Commercial Director is a leadership role accountable for the overall commercial performance, strategic growth, and long-term market development of AB Vista across the </w:t>
            </w:r>
            <w:r w:rsidR="008C31FE">
              <w:rPr>
                <w:sz w:val="16"/>
                <w:szCs w:val="16"/>
              </w:rPr>
              <w:t xml:space="preserve">North Asia and </w:t>
            </w:r>
            <w:r w:rsidR="00045362">
              <w:rPr>
                <w:sz w:val="16"/>
                <w:szCs w:val="16"/>
              </w:rPr>
              <w:t>Australia New Zealand r</w:t>
            </w:r>
            <w:r w:rsidRPr="00DF6DD5">
              <w:rPr>
                <w:sz w:val="16"/>
                <w:szCs w:val="16"/>
              </w:rPr>
              <w:t>egion, including South Asia.</w:t>
            </w:r>
          </w:p>
          <w:p w14:paraId="5C25897D" w14:textId="40134DF7" w:rsidR="00FB6C8A" w:rsidRPr="00C70456" w:rsidRDefault="00DF6DD5" w:rsidP="00045362">
            <w:pPr>
              <w:pStyle w:val="NoSpacing"/>
              <w:jc w:val="both"/>
              <w:rPr>
                <w:sz w:val="20"/>
              </w:rPr>
            </w:pPr>
            <w:r w:rsidRPr="00DF6DD5">
              <w:rPr>
                <w:sz w:val="16"/>
                <w:szCs w:val="16"/>
              </w:rPr>
              <w:t xml:space="preserve">The role has </w:t>
            </w:r>
            <w:r w:rsidR="003C1EF3">
              <w:rPr>
                <w:sz w:val="16"/>
                <w:szCs w:val="16"/>
              </w:rPr>
              <w:t xml:space="preserve">commercial </w:t>
            </w:r>
            <w:r w:rsidRPr="00DF6DD5">
              <w:rPr>
                <w:sz w:val="16"/>
                <w:szCs w:val="16"/>
              </w:rPr>
              <w:t>regional P&amp;L accountability and is responsible for translating global commercial strategy into high-impact regional execution. The position plays a critical role in shaping market positioning, building sustainable customer and distributor partnerships, and ensuring alignment between commercial, technical, operational, and support functions to deliver profitable growth across all product lines and business units.</w:t>
            </w:r>
          </w:p>
        </w:tc>
      </w:tr>
      <w:tr w:rsidR="005D3C69" w14:paraId="5C258996" w14:textId="77777777" w:rsidTr="003B2220">
        <w:tc>
          <w:tcPr>
            <w:tcW w:w="2812" w:type="dxa"/>
          </w:tcPr>
          <w:p w14:paraId="5C25897F" w14:textId="64C8215C" w:rsidR="00267CC4" w:rsidRDefault="00267CC4" w:rsidP="003B2220">
            <w:pPr>
              <w:rPr>
                <w:b/>
                <w:bCs/>
              </w:rPr>
            </w:pPr>
          </w:p>
          <w:p w14:paraId="5C258980" w14:textId="77777777" w:rsidR="005D3C69" w:rsidRDefault="00644CCE" w:rsidP="003B2220">
            <w:pPr>
              <w:rPr>
                <w:b/>
                <w:bCs/>
              </w:rPr>
            </w:pPr>
            <w:r>
              <w:rPr>
                <w:b/>
                <w:bCs/>
              </w:rPr>
              <w:t xml:space="preserve">Role </w:t>
            </w:r>
            <w:r w:rsidR="003F6B22">
              <w:rPr>
                <w:b/>
                <w:bCs/>
              </w:rPr>
              <w:t>O</w:t>
            </w:r>
            <w:r>
              <w:rPr>
                <w:b/>
                <w:bCs/>
              </w:rPr>
              <w:t xml:space="preserve">bjectives </w:t>
            </w:r>
          </w:p>
          <w:p w14:paraId="5C258981" w14:textId="77777777" w:rsidR="00867C88" w:rsidRPr="00D149B1" w:rsidRDefault="00644CCE" w:rsidP="003B2220">
            <w:pPr>
              <w:rPr>
                <w:sz w:val="16"/>
                <w:szCs w:val="16"/>
              </w:rPr>
            </w:pPr>
            <w:r>
              <w:rPr>
                <w:sz w:val="16"/>
                <w:szCs w:val="16"/>
              </w:rPr>
              <w:t>The key responsibilities and key accountabilities of role. (5 to 10 areas)</w:t>
            </w:r>
          </w:p>
          <w:p w14:paraId="5C258982" w14:textId="77777777" w:rsidR="00267CC4" w:rsidRDefault="00267CC4" w:rsidP="003B2220">
            <w:pPr>
              <w:rPr>
                <w:b/>
                <w:sz w:val="16"/>
                <w:szCs w:val="16"/>
              </w:rPr>
            </w:pPr>
          </w:p>
          <w:p w14:paraId="5C258983" w14:textId="77777777" w:rsidR="007528F9" w:rsidRDefault="007528F9" w:rsidP="003B2220">
            <w:pPr>
              <w:rPr>
                <w:b/>
                <w:sz w:val="16"/>
                <w:szCs w:val="16"/>
              </w:rPr>
            </w:pPr>
          </w:p>
          <w:p w14:paraId="5C258984" w14:textId="77777777" w:rsidR="007528F9" w:rsidRDefault="007528F9" w:rsidP="003B2220">
            <w:pPr>
              <w:rPr>
                <w:b/>
                <w:sz w:val="16"/>
                <w:szCs w:val="16"/>
              </w:rPr>
            </w:pPr>
          </w:p>
          <w:p w14:paraId="5C258985" w14:textId="77777777" w:rsidR="00267CC4" w:rsidRDefault="00267CC4" w:rsidP="003B2220">
            <w:pPr>
              <w:rPr>
                <w:b/>
                <w:sz w:val="16"/>
                <w:szCs w:val="16"/>
              </w:rPr>
            </w:pPr>
          </w:p>
          <w:p w14:paraId="5C258986" w14:textId="77777777" w:rsidR="00267CC4" w:rsidRDefault="00267CC4" w:rsidP="003B2220">
            <w:pPr>
              <w:rPr>
                <w:b/>
                <w:sz w:val="16"/>
                <w:szCs w:val="16"/>
              </w:rPr>
            </w:pPr>
          </w:p>
          <w:p w14:paraId="5C258987" w14:textId="77777777" w:rsidR="00267CC4" w:rsidRDefault="00267CC4" w:rsidP="003B2220">
            <w:pPr>
              <w:rPr>
                <w:b/>
                <w:sz w:val="16"/>
                <w:szCs w:val="16"/>
              </w:rPr>
            </w:pPr>
          </w:p>
          <w:p w14:paraId="5C258988" w14:textId="77777777" w:rsidR="00267CC4" w:rsidRDefault="00267CC4" w:rsidP="003B2220">
            <w:pPr>
              <w:rPr>
                <w:b/>
                <w:sz w:val="16"/>
                <w:szCs w:val="16"/>
              </w:rPr>
            </w:pPr>
          </w:p>
          <w:p w14:paraId="5C258989" w14:textId="77777777" w:rsidR="00267CC4" w:rsidRDefault="00267CC4" w:rsidP="003B2220">
            <w:pPr>
              <w:rPr>
                <w:b/>
                <w:sz w:val="16"/>
                <w:szCs w:val="16"/>
              </w:rPr>
            </w:pPr>
          </w:p>
          <w:p w14:paraId="5C25898A" w14:textId="77777777" w:rsidR="00267CC4" w:rsidRDefault="00267CC4" w:rsidP="003B2220">
            <w:pPr>
              <w:rPr>
                <w:b/>
                <w:sz w:val="16"/>
                <w:szCs w:val="16"/>
              </w:rPr>
            </w:pPr>
          </w:p>
          <w:p w14:paraId="5C25898B" w14:textId="77777777" w:rsidR="00867C88" w:rsidRDefault="00867C88" w:rsidP="003B2220"/>
          <w:p w14:paraId="5C25898C" w14:textId="77777777" w:rsidR="00867C88" w:rsidRDefault="00867C88" w:rsidP="003B2220"/>
          <w:p w14:paraId="5C25898D" w14:textId="77777777" w:rsidR="00867C88" w:rsidRDefault="00867C88" w:rsidP="003B2220">
            <w:pPr>
              <w:rPr>
                <w:b/>
                <w:bCs/>
              </w:rPr>
            </w:pPr>
          </w:p>
          <w:p w14:paraId="5C25898E" w14:textId="77777777" w:rsidR="003F6B22" w:rsidRDefault="003F6B22" w:rsidP="003B2220">
            <w:pPr>
              <w:rPr>
                <w:b/>
                <w:bCs/>
              </w:rPr>
            </w:pPr>
          </w:p>
          <w:p w14:paraId="5C25898F" w14:textId="77777777" w:rsidR="00267CC4" w:rsidRDefault="00267CC4" w:rsidP="003B2220">
            <w:pPr>
              <w:rPr>
                <w:b/>
                <w:bCs/>
              </w:rPr>
            </w:pPr>
          </w:p>
          <w:p w14:paraId="5C258990" w14:textId="77777777" w:rsidR="00267CC4" w:rsidRDefault="00267CC4" w:rsidP="003B2220">
            <w:pPr>
              <w:rPr>
                <w:b/>
                <w:bCs/>
              </w:rPr>
            </w:pPr>
          </w:p>
          <w:p w14:paraId="5C258993" w14:textId="77777777" w:rsidR="00267CC4" w:rsidRDefault="00267CC4" w:rsidP="003B2220">
            <w:pPr>
              <w:rPr>
                <w:b/>
                <w:bCs/>
              </w:rPr>
            </w:pPr>
          </w:p>
          <w:p w14:paraId="771CF2C7" w14:textId="77777777" w:rsidR="00176A61" w:rsidRDefault="00176A61" w:rsidP="003B2220">
            <w:pPr>
              <w:rPr>
                <w:b/>
                <w:bCs/>
              </w:rPr>
            </w:pPr>
          </w:p>
          <w:p w14:paraId="2C9AB7B4" w14:textId="77777777" w:rsidR="00176A61" w:rsidRDefault="00176A61" w:rsidP="003B2220">
            <w:pPr>
              <w:rPr>
                <w:b/>
                <w:bCs/>
              </w:rPr>
            </w:pPr>
          </w:p>
          <w:p w14:paraId="5C258994" w14:textId="77777777" w:rsidR="00267CC4" w:rsidRPr="007402EF" w:rsidRDefault="00267CC4" w:rsidP="003B2220">
            <w:pPr>
              <w:rPr>
                <w:b/>
                <w:bCs/>
              </w:rPr>
            </w:pPr>
          </w:p>
        </w:tc>
        <w:tc>
          <w:tcPr>
            <w:tcW w:w="6475" w:type="dxa"/>
          </w:tcPr>
          <w:p w14:paraId="15A41894"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Regional</w:t>
            </w:r>
            <w:proofErr w:type="gramEnd"/>
            <w:r w:rsidRPr="00A0567E">
              <w:rPr>
                <w:b/>
                <w:bCs/>
                <w:sz w:val="16"/>
                <w:szCs w:val="16"/>
              </w:rPr>
              <w:t xml:space="preserve"> Commercial Strategy &amp; Growth</w:t>
            </w:r>
          </w:p>
          <w:p w14:paraId="534FA9CD" w14:textId="19EA88A0" w:rsidR="00A0567E" w:rsidRPr="00A0567E" w:rsidRDefault="00A0567E" w:rsidP="00A0567E">
            <w:pPr>
              <w:pStyle w:val="ListParagraph"/>
              <w:numPr>
                <w:ilvl w:val="0"/>
                <w:numId w:val="36"/>
              </w:numPr>
              <w:rPr>
                <w:sz w:val="16"/>
                <w:szCs w:val="16"/>
              </w:rPr>
            </w:pPr>
            <w:r w:rsidRPr="00A0567E">
              <w:rPr>
                <w:sz w:val="16"/>
                <w:szCs w:val="16"/>
              </w:rPr>
              <w:t xml:space="preserve">Develop, own, and execute a comprehensive </w:t>
            </w:r>
            <w:r w:rsidR="00045362">
              <w:rPr>
                <w:sz w:val="16"/>
                <w:szCs w:val="16"/>
              </w:rPr>
              <w:t>NA &amp; ANZ</w:t>
            </w:r>
            <w:r w:rsidR="001430D6">
              <w:rPr>
                <w:sz w:val="16"/>
                <w:szCs w:val="16"/>
              </w:rPr>
              <w:t xml:space="preserve"> </w:t>
            </w:r>
            <w:r w:rsidRPr="00A0567E">
              <w:rPr>
                <w:sz w:val="16"/>
                <w:szCs w:val="16"/>
              </w:rPr>
              <w:t>commercial strategy aligned with AB Vista’s</w:t>
            </w:r>
            <w:r w:rsidR="00FE6A6B">
              <w:rPr>
                <w:sz w:val="16"/>
                <w:szCs w:val="16"/>
              </w:rPr>
              <w:t xml:space="preserve"> </w:t>
            </w:r>
            <w:r w:rsidRPr="00A0567E">
              <w:rPr>
                <w:sz w:val="16"/>
                <w:szCs w:val="16"/>
              </w:rPr>
              <w:t>global business objectives.</w:t>
            </w:r>
          </w:p>
          <w:p w14:paraId="3231F49E" w14:textId="77777777" w:rsidR="00A0567E" w:rsidRPr="00A0567E" w:rsidRDefault="00A0567E" w:rsidP="00A0567E">
            <w:pPr>
              <w:pStyle w:val="ListParagraph"/>
              <w:numPr>
                <w:ilvl w:val="0"/>
                <w:numId w:val="36"/>
              </w:numPr>
              <w:rPr>
                <w:sz w:val="16"/>
                <w:szCs w:val="16"/>
              </w:rPr>
            </w:pPr>
            <w:r w:rsidRPr="00A0567E">
              <w:rPr>
                <w:sz w:val="16"/>
                <w:szCs w:val="16"/>
              </w:rPr>
              <w:t>Drive sustainable revenue, margin, and market share growth across all key markets, customer segments, and product portfolios.</w:t>
            </w:r>
          </w:p>
          <w:p w14:paraId="41820E64"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P</w:t>
            </w:r>
            <w:proofErr w:type="gramEnd"/>
            <w:r w:rsidRPr="00A0567E">
              <w:rPr>
                <w:b/>
                <w:bCs/>
                <w:sz w:val="16"/>
                <w:szCs w:val="16"/>
              </w:rPr>
              <w:t>&amp;L Ownership &amp; Financial Governance</w:t>
            </w:r>
          </w:p>
          <w:p w14:paraId="356EE6A0" w14:textId="3265FB27" w:rsidR="00A0567E" w:rsidRPr="00A0567E" w:rsidRDefault="00A0567E" w:rsidP="00A0567E">
            <w:pPr>
              <w:pStyle w:val="ListParagraph"/>
              <w:numPr>
                <w:ilvl w:val="0"/>
                <w:numId w:val="37"/>
              </w:numPr>
              <w:rPr>
                <w:sz w:val="16"/>
                <w:szCs w:val="16"/>
              </w:rPr>
            </w:pPr>
            <w:r w:rsidRPr="00A0567E">
              <w:rPr>
                <w:sz w:val="16"/>
                <w:szCs w:val="16"/>
              </w:rPr>
              <w:t xml:space="preserve">Full accountability for regional </w:t>
            </w:r>
            <w:r w:rsidR="00466193">
              <w:rPr>
                <w:sz w:val="16"/>
                <w:szCs w:val="16"/>
              </w:rPr>
              <w:t xml:space="preserve">commercial </w:t>
            </w:r>
            <w:r w:rsidRPr="00A0567E">
              <w:rPr>
                <w:sz w:val="16"/>
                <w:szCs w:val="16"/>
              </w:rPr>
              <w:t xml:space="preserve">financial performance, including Net Sales, Gross Contribution Margin, and </w:t>
            </w:r>
            <w:r w:rsidR="001D5E38">
              <w:rPr>
                <w:sz w:val="16"/>
                <w:szCs w:val="16"/>
              </w:rPr>
              <w:t xml:space="preserve">commercial </w:t>
            </w:r>
            <w:r w:rsidRPr="00A0567E">
              <w:rPr>
                <w:sz w:val="16"/>
                <w:szCs w:val="16"/>
              </w:rPr>
              <w:t>operating expenses.</w:t>
            </w:r>
          </w:p>
          <w:p w14:paraId="7A9248DC" w14:textId="14709D62" w:rsidR="00A0567E" w:rsidRPr="00A0567E" w:rsidRDefault="0047731C" w:rsidP="00A0567E">
            <w:pPr>
              <w:pStyle w:val="ListParagraph"/>
              <w:numPr>
                <w:ilvl w:val="0"/>
                <w:numId w:val="37"/>
              </w:numPr>
              <w:rPr>
                <w:sz w:val="16"/>
                <w:szCs w:val="16"/>
              </w:rPr>
            </w:pPr>
            <w:r>
              <w:rPr>
                <w:sz w:val="16"/>
                <w:szCs w:val="16"/>
              </w:rPr>
              <w:t xml:space="preserve">Support </w:t>
            </w:r>
            <w:r w:rsidR="001435C4">
              <w:rPr>
                <w:sz w:val="16"/>
                <w:szCs w:val="16"/>
              </w:rPr>
              <w:t xml:space="preserve">Global Finance team on </w:t>
            </w:r>
            <w:r w:rsidR="00A0567E" w:rsidRPr="00A0567E">
              <w:rPr>
                <w:sz w:val="16"/>
                <w:szCs w:val="16"/>
              </w:rPr>
              <w:t>annual budgeting, quarterly forecasting, and long-range financial planning for the region.</w:t>
            </w:r>
          </w:p>
          <w:p w14:paraId="59021DBA" w14:textId="77777777" w:rsidR="00A0567E" w:rsidRPr="00A0567E" w:rsidRDefault="00A0567E" w:rsidP="00A0567E">
            <w:pPr>
              <w:pStyle w:val="ListParagraph"/>
              <w:numPr>
                <w:ilvl w:val="0"/>
                <w:numId w:val="37"/>
              </w:numPr>
              <w:rPr>
                <w:sz w:val="16"/>
                <w:szCs w:val="16"/>
              </w:rPr>
            </w:pPr>
            <w:r w:rsidRPr="00A0567E">
              <w:rPr>
                <w:sz w:val="16"/>
                <w:szCs w:val="16"/>
              </w:rPr>
              <w:t>Monitor performance against budget, proactively manage variances, and implement corrective actions as required.</w:t>
            </w:r>
          </w:p>
          <w:p w14:paraId="413B4183"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Market</w:t>
            </w:r>
            <w:proofErr w:type="gramEnd"/>
            <w:r w:rsidRPr="00A0567E">
              <w:rPr>
                <w:b/>
                <w:bCs/>
                <w:sz w:val="16"/>
                <w:szCs w:val="16"/>
              </w:rPr>
              <w:t xml:space="preserve"> &amp; Customer Leadership</w:t>
            </w:r>
          </w:p>
          <w:p w14:paraId="194D095F" w14:textId="2C2D89B2" w:rsidR="00A0567E" w:rsidRPr="00A0567E" w:rsidRDefault="00A0567E" w:rsidP="00A0567E">
            <w:pPr>
              <w:pStyle w:val="ListParagraph"/>
              <w:numPr>
                <w:ilvl w:val="0"/>
                <w:numId w:val="38"/>
              </w:numPr>
              <w:rPr>
                <w:sz w:val="16"/>
                <w:szCs w:val="16"/>
              </w:rPr>
            </w:pPr>
            <w:r w:rsidRPr="00A0567E">
              <w:rPr>
                <w:sz w:val="16"/>
                <w:szCs w:val="16"/>
              </w:rPr>
              <w:t xml:space="preserve">Create deep, long-term market and customer insight across priority </w:t>
            </w:r>
            <w:r w:rsidR="00EF2B11">
              <w:rPr>
                <w:sz w:val="16"/>
                <w:szCs w:val="16"/>
              </w:rPr>
              <w:t>NA &amp; ANZ</w:t>
            </w:r>
            <w:r w:rsidRPr="00A0567E">
              <w:rPr>
                <w:sz w:val="16"/>
                <w:szCs w:val="16"/>
              </w:rPr>
              <w:t xml:space="preserve"> markets.</w:t>
            </w:r>
          </w:p>
          <w:p w14:paraId="3B6D3FA1" w14:textId="77777777" w:rsidR="00A0567E" w:rsidRPr="00A0567E" w:rsidRDefault="00A0567E" w:rsidP="00A0567E">
            <w:pPr>
              <w:pStyle w:val="ListParagraph"/>
              <w:numPr>
                <w:ilvl w:val="0"/>
                <w:numId w:val="38"/>
              </w:numPr>
              <w:rPr>
                <w:sz w:val="16"/>
                <w:szCs w:val="16"/>
              </w:rPr>
            </w:pPr>
            <w:r w:rsidRPr="00A0567E">
              <w:rPr>
                <w:sz w:val="16"/>
                <w:szCs w:val="16"/>
              </w:rPr>
              <w:t>Identify emerging trends, risks, and growth opportunities to inform strategic decision-making.</w:t>
            </w:r>
          </w:p>
          <w:p w14:paraId="692ECD37" w14:textId="77777777" w:rsidR="00A0567E" w:rsidRPr="00A0567E" w:rsidRDefault="00A0567E" w:rsidP="00A0567E">
            <w:pPr>
              <w:pStyle w:val="ListParagraph"/>
              <w:numPr>
                <w:ilvl w:val="0"/>
                <w:numId w:val="38"/>
              </w:numPr>
              <w:rPr>
                <w:sz w:val="16"/>
                <w:szCs w:val="16"/>
              </w:rPr>
            </w:pPr>
            <w:r w:rsidRPr="00A0567E">
              <w:rPr>
                <w:sz w:val="16"/>
                <w:szCs w:val="16"/>
              </w:rPr>
              <w:t>Lead strategic account management for key customers and partners, ensuring strong value propositions and long-term relationships.</w:t>
            </w:r>
          </w:p>
          <w:p w14:paraId="4383ACFE"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Distributor</w:t>
            </w:r>
            <w:proofErr w:type="gramEnd"/>
            <w:r w:rsidRPr="00A0567E">
              <w:rPr>
                <w:b/>
                <w:bCs/>
                <w:sz w:val="16"/>
                <w:szCs w:val="16"/>
              </w:rPr>
              <w:t xml:space="preserve"> &amp; Partner Management</w:t>
            </w:r>
          </w:p>
          <w:p w14:paraId="2D906956" w14:textId="77777777" w:rsidR="00A0567E" w:rsidRPr="00A0567E" w:rsidRDefault="00A0567E" w:rsidP="00A0567E">
            <w:pPr>
              <w:pStyle w:val="ListParagraph"/>
              <w:numPr>
                <w:ilvl w:val="0"/>
                <w:numId w:val="39"/>
              </w:numPr>
              <w:rPr>
                <w:sz w:val="16"/>
                <w:szCs w:val="16"/>
              </w:rPr>
            </w:pPr>
            <w:r w:rsidRPr="00A0567E">
              <w:rPr>
                <w:sz w:val="16"/>
                <w:szCs w:val="16"/>
              </w:rPr>
              <w:t>Define and execute a clear distributor strategy, including selection, performance management, capability development, and succession planning.</w:t>
            </w:r>
          </w:p>
          <w:p w14:paraId="1825D2A6" w14:textId="77777777" w:rsidR="00A0567E" w:rsidRPr="00A0567E" w:rsidRDefault="00A0567E" w:rsidP="00A0567E">
            <w:pPr>
              <w:pStyle w:val="ListParagraph"/>
              <w:numPr>
                <w:ilvl w:val="0"/>
                <w:numId w:val="39"/>
              </w:numPr>
              <w:rPr>
                <w:sz w:val="16"/>
                <w:szCs w:val="16"/>
              </w:rPr>
            </w:pPr>
            <w:r w:rsidRPr="00A0567E">
              <w:rPr>
                <w:sz w:val="16"/>
                <w:szCs w:val="16"/>
              </w:rPr>
              <w:t>Build high-performing, mutually beneficial partnerships with distributors and strategic allies across the region.</w:t>
            </w:r>
          </w:p>
          <w:p w14:paraId="17199CE6"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Sales</w:t>
            </w:r>
            <w:proofErr w:type="gramEnd"/>
            <w:r w:rsidRPr="00940C71">
              <w:rPr>
                <w:b/>
                <w:bCs/>
                <w:sz w:val="16"/>
                <w:szCs w:val="16"/>
              </w:rPr>
              <w:t xml:space="preserve"> Leadership &amp; Capability Development</w:t>
            </w:r>
          </w:p>
          <w:p w14:paraId="4CA4DB73" w14:textId="2DBBC8F1" w:rsidR="00940C71" w:rsidRPr="00940C71" w:rsidRDefault="00940C71" w:rsidP="00940C71">
            <w:pPr>
              <w:pStyle w:val="ListParagraph"/>
              <w:numPr>
                <w:ilvl w:val="0"/>
                <w:numId w:val="40"/>
              </w:numPr>
              <w:rPr>
                <w:sz w:val="16"/>
                <w:szCs w:val="16"/>
              </w:rPr>
            </w:pPr>
            <w:r w:rsidRPr="00940C71">
              <w:rPr>
                <w:sz w:val="16"/>
                <w:szCs w:val="16"/>
              </w:rPr>
              <w:lastRenderedPageBreak/>
              <w:t>Lead, coach, and develop regional sales organization with a strong performance and accountability culture.</w:t>
            </w:r>
          </w:p>
          <w:p w14:paraId="6B83B7F2" w14:textId="52C34A46" w:rsidR="00940C71" w:rsidRPr="00940C71" w:rsidRDefault="00940C71" w:rsidP="00940C71">
            <w:pPr>
              <w:pStyle w:val="ListParagraph"/>
              <w:numPr>
                <w:ilvl w:val="0"/>
                <w:numId w:val="40"/>
              </w:numPr>
              <w:rPr>
                <w:sz w:val="16"/>
                <w:szCs w:val="16"/>
              </w:rPr>
            </w:pPr>
            <w:r w:rsidRPr="00940C71">
              <w:rPr>
                <w:sz w:val="16"/>
                <w:szCs w:val="16"/>
              </w:rPr>
              <w:t xml:space="preserve">Set clear sales targets, quotas, and KPIs aligned to </w:t>
            </w:r>
            <w:proofErr w:type="gramStart"/>
            <w:r w:rsidRPr="00940C71">
              <w:rPr>
                <w:sz w:val="16"/>
                <w:szCs w:val="16"/>
              </w:rPr>
              <w:t>regional  objectives</w:t>
            </w:r>
            <w:proofErr w:type="gramEnd"/>
            <w:r w:rsidRPr="00940C71">
              <w:rPr>
                <w:sz w:val="16"/>
                <w:szCs w:val="16"/>
              </w:rPr>
              <w:t>.</w:t>
            </w:r>
          </w:p>
          <w:p w14:paraId="3734B1B4" w14:textId="77777777" w:rsidR="00940C71" w:rsidRPr="00940C71" w:rsidRDefault="00940C71" w:rsidP="00940C71">
            <w:pPr>
              <w:pStyle w:val="ListParagraph"/>
              <w:numPr>
                <w:ilvl w:val="0"/>
                <w:numId w:val="40"/>
              </w:numPr>
              <w:rPr>
                <w:sz w:val="16"/>
                <w:szCs w:val="16"/>
              </w:rPr>
            </w:pPr>
            <w:r w:rsidRPr="00940C71">
              <w:rPr>
                <w:sz w:val="16"/>
                <w:szCs w:val="16"/>
              </w:rPr>
              <w:t>Drive consistent sales excellence through training, onboarding, and continuous capability development.</w:t>
            </w:r>
          </w:p>
          <w:p w14:paraId="7B922AB7" w14:textId="6F7C63A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Cross</w:t>
            </w:r>
            <w:proofErr w:type="gramEnd"/>
            <w:r w:rsidRPr="00940C71">
              <w:rPr>
                <w:b/>
                <w:bCs/>
                <w:sz w:val="16"/>
                <w:szCs w:val="16"/>
              </w:rPr>
              <w:t xml:space="preserve">-Functional </w:t>
            </w:r>
            <w:proofErr w:type="spellStart"/>
            <w:r w:rsidR="008F7BAC">
              <w:rPr>
                <w:b/>
                <w:bCs/>
                <w:sz w:val="16"/>
                <w:szCs w:val="16"/>
              </w:rPr>
              <w:t>Colaboration</w:t>
            </w:r>
            <w:proofErr w:type="spellEnd"/>
          </w:p>
          <w:p w14:paraId="3EE2530B" w14:textId="47A4B47B" w:rsidR="00940C71" w:rsidRPr="00940C71" w:rsidRDefault="00940C71" w:rsidP="00940C71">
            <w:pPr>
              <w:pStyle w:val="ListParagraph"/>
              <w:numPr>
                <w:ilvl w:val="0"/>
                <w:numId w:val="41"/>
              </w:numPr>
              <w:rPr>
                <w:sz w:val="16"/>
                <w:szCs w:val="16"/>
              </w:rPr>
            </w:pPr>
            <w:r w:rsidRPr="00940C71">
              <w:rPr>
                <w:sz w:val="16"/>
                <w:szCs w:val="16"/>
              </w:rPr>
              <w:t xml:space="preserve">Ensure strong collaboration between commercial, technical, </w:t>
            </w:r>
            <w:r w:rsidR="00CC5261">
              <w:rPr>
                <w:sz w:val="16"/>
                <w:szCs w:val="16"/>
              </w:rPr>
              <w:t xml:space="preserve">marketing </w:t>
            </w:r>
            <w:r w:rsidRPr="00940C71">
              <w:rPr>
                <w:sz w:val="16"/>
                <w:szCs w:val="16"/>
              </w:rPr>
              <w:t>and operational teams to deliver integrated customer solutions.</w:t>
            </w:r>
          </w:p>
          <w:p w14:paraId="0B9890E2"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Operational</w:t>
            </w:r>
            <w:proofErr w:type="gramEnd"/>
            <w:r w:rsidRPr="00940C71">
              <w:rPr>
                <w:b/>
                <w:bCs/>
                <w:sz w:val="16"/>
                <w:szCs w:val="16"/>
              </w:rPr>
              <w:t xml:space="preserve"> &amp; Performance Management</w:t>
            </w:r>
          </w:p>
          <w:p w14:paraId="76FAF74E" w14:textId="77777777" w:rsidR="00940C71" w:rsidRPr="00940C71" w:rsidRDefault="00940C71" w:rsidP="00940C71">
            <w:pPr>
              <w:pStyle w:val="ListParagraph"/>
              <w:numPr>
                <w:ilvl w:val="0"/>
                <w:numId w:val="42"/>
              </w:numPr>
              <w:rPr>
                <w:sz w:val="16"/>
                <w:szCs w:val="16"/>
              </w:rPr>
            </w:pPr>
            <w:r w:rsidRPr="00940C71">
              <w:rPr>
                <w:sz w:val="16"/>
                <w:szCs w:val="16"/>
              </w:rPr>
              <w:t>Oversee regional sales planning, forecasting, reporting, and CRM discipline.</w:t>
            </w:r>
          </w:p>
          <w:p w14:paraId="14EE56F0" w14:textId="77777777" w:rsidR="00940C71" w:rsidRPr="00940C71" w:rsidRDefault="00940C71" w:rsidP="00940C71">
            <w:pPr>
              <w:pStyle w:val="ListParagraph"/>
              <w:numPr>
                <w:ilvl w:val="0"/>
                <w:numId w:val="42"/>
              </w:numPr>
              <w:rPr>
                <w:sz w:val="16"/>
                <w:szCs w:val="16"/>
              </w:rPr>
            </w:pPr>
            <w:r w:rsidRPr="00940C71">
              <w:rPr>
                <w:sz w:val="16"/>
                <w:szCs w:val="16"/>
              </w:rPr>
              <w:t>Ensure accurate and timely reporting of sales, profit, and pipeline performance to global stakeholders.</w:t>
            </w:r>
          </w:p>
          <w:p w14:paraId="1689E25F"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People</w:t>
            </w:r>
            <w:proofErr w:type="gramEnd"/>
            <w:r w:rsidRPr="00940C71">
              <w:rPr>
                <w:b/>
                <w:bCs/>
                <w:sz w:val="16"/>
                <w:szCs w:val="16"/>
              </w:rPr>
              <w:t xml:space="preserve"> Leadership &amp; Talent Management</w:t>
            </w:r>
          </w:p>
          <w:p w14:paraId="42BE1E4B" w14:textId="1440645D" w:rsidR="00940C71" w:rsidRPr="00940C71" w:rsidRDefault="00940C71" w:rsidP="00940C71">
            <w:pPr>
              <w:pStyle w:val="ListParagraph"/>
              <w:numPr>
                <w:ilvl w:val="0"/>
                <w:numId w:val="43"/>
              </w:numPr>
              <w:rPr>
                <w:sz w:val="16"/>
                <w:szCs w:val="16"/>
              </w:rPr>
            </w:pPr>
            <w:r w:rsidRPr="00940C71">
              <w:rPr>
                <w:sz w:val="16"/>
                <w:szCs w:val="16"/>
              </w:rPr>
              <w:t xml:space="preserve">Lead all aspects of talent </w:t>
            </w:r>
            <w:r w:rsidR="00494F06">
              <w:rPr>
                <w:sz w:val="16"/>
                <w:szCs w:val="16"/>
              </w:rPr>
              <w:t xml:space="preserve">commercial </w:t>
            </w:r>
            <w:r w:rsidRPr="00940C71">
              <w:rPr>
                <w:sz w:val="16"/>
                <w:szCs w:val="16"/>
              </w:rPr>
              <w:t>management, including recruitment, succession planning, performance management, and engagement.</w:t>
            </w:r>
          </w:p>
          <w:p w14:paraId="129CFD8A" w14:textId="3B89527E" w:rsidR="00940C71" w:rsidRPr="00940C71" w:rsidRDefault="00940C71" w:rsidP="00940C71">
            <w:pPr>
              <w:pStyle w:val="ListParagraph"/>
              <w:numPr>
                <w:ilvl w:val="0"/>
                <w:numId w:val="43"/>
              </w:numPr>
              <w:rPr>
                <w:sz w:val="16"/>
                <w:szCs w:val="16"/>
              </w:rPr>
            </w:pPr>
            <w:r w:rsidRPr="00940C71">
              <w:rPr>
                <w:sz w:val="16"/>
                <w:szCs w:val="16"/>
              </w:rPr>
              <w:t xml:space="preserve">Foster a collaborative, inclusive, and high-engagement culture across </w:t>
            </w:r>
            <w:r w:rsidR="00D87BFD">
              <w:rPr>
                <w:sz w:val="16"/>
                <w:szCs w:val="16"/>
              </w:rPr>
              <w:t>the teams</w:t>
            </w:r>
            <w:r w:rsidRPr="00940C71">
              <w:rPr>
                <w:sz w:val="16"/>
                <w:szCs w:val="16"/>
              </w:rPr>
              <w:t>.</w:t>
            </w:r>
          </w:p>
          <w:p w14:paraId="2BB745E4"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Risk</w:t>
            </w:r>
            <w:proofErr w:type="gramEnd"/>
            <w:r w:rsidRPr="00940C71">
              <w:rPr>
                <w:b/>
                <w:bCs/>
                <w:sz w:val="16"/>
                <w:szCs w:val="16"/>
              </w:rPr>
              <w:t xml:space="preserve"> Management &amp; Governance</w:t>
            </w:r>
          </w:p>
          <w:p w14:paraId="3100FC7E" w14:textId="77777777" w:rsidR="00940C71" w:rsidRPr="00940C71" w:rsidRDefault="00940C71" w:rsidP="00940C71">
            <w:pPr>
              <w:pStyle w:val="ListParagraph"/>
              <w:numPr>
                <w:ilvl w:val="0"/>
                <w:numId w:val="44"/>
              </w:numPr>
              <w:rPr>
                <w:sz w:val="16"/>
                <w:szCs w:val="16"/>
              </w:rPr>
            </w:pPr>
            <w:r w:rsidRPr="00940C71">
              <w:rPr>
                <w:sz w:val="16"/>
                <w:szCs w:val="16"/>
              </w:rPr>
              <w:t>Ensure adherence to all company policies, ethical standards, and regulatory requirements.</w:t>
            </w:r>
          </w:p>
          <w:p w14:paraId="0DE33E40" w14:textId="77777777" w:rsidR="00940C71" w:rsidRPr="00940C71" w:rsidRDefault="00940C71" w:rsidP="00940C71">
            <w:pPr>
              <w:pStyle w:val="ListParagraph"/>
              <w:numPr>
                <w:ilvl w:val="0"/>
                <w:numId w:val="44"/>
              </w:numPr>
              <w:rPr>
                <w:sz w:val="16"/>
                <w:szCs w:val="16"/>
              </w:rPr>
            </w:pPr>
            <w:r w:rsidRPr="00940C71">
              <w:rPr>
                <w:sz w:val="16"/>
                <w:szCs w:val="16"/>
              </w:rPr>
              <w:t>Protect and enhance AB Vista’s reputation across all markets.</w:t>
            </w:r>
          </w:p>
          <w:p w14:paraId="61D7D3DF"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External</w:t>
            </w:r>
            <w:proofErr w:type="gramEnd"/>
            <w:r w:rsidRPr="00940C71">
              <w:rPr>
                <w:b/>
                <w:bCs/>
                <w:sz w:val="16"/>
                <w:szCs w:val="16"/>
              </w:rPr>
              <w:t xml:space="preserve"> Representation</w:t>
            </w:r>
          </w:p>
          <w:p w14:paraId="2FE7FBD0" w14:textId="77777777" w:rsidR="00940C71" w:rsidRPr="00940C71" w:rsidRDefault="00940C71" w:rsidP="00940C71">
            <w:pPr>
              <w:pStyle w:val="ListParagraph"/>
              <w:numPr>
                <w:ilvl w:val="0"/>
                <w:numId w:val="45"/>
              </w:numPr>
              <w:rPr>
                <w:sz w:val="16"/>
                <w:szCs w:val="16"/>
              </w:rPr>
            </w:pPr>
            <w:r w:rsidRPr="00940C71">
              <w:rPr>
                <w:sz w:val="16"/>
                <w:szCs w:val="16"/>
              </w:rPr>
              <w:t xml:space="preserve">Act as a senior ambassador for AB Vista in the region, </w:t>
            </w:r>
            <w:proofErr w:type="spellStart"/>
            <w:r w:rsidRPr="00940C71">
              <w:rPr>
                <w:sz w:val="16"/>
                <w:szCs w:val="16"/>
              </w:rPr>
              <w:t>represe</w:t>
            </w:r>
            <w:proofErr w:type="spellEnd"/>
          </w:p>
          <w:p w14:paraId="5C258995" w14:textId="48CD4F41" w:rsidR="0008438D" w:rsidRPr="007B7021" w:rsidRDefault="00602EA3" w:rsidP="007B7021">
            <w:pPr>
              <w:pStyle w:val="ListParagraph"/>
              <w:ind w:left="315" w:hanging="284"/>
              <w:rPr>
                <w:sz w:val="16"/>
                <w:szCs w:val="16"/>
              </w:rPr>
            </w:pPr>
            <w:r>
              <w:rPr>
                <w:sz w:val="16"/>
                <w:szCs w:val="16"/>
              </w:rPr>
              <w:t xml:space="preserve">                </w:t>
            </w:r>
            <w:r w:rsidRPr="00602EA3">
              <w:rPr>
                <w:sz w:val="16"/>
                <w:szCs w:val="16"/>
              </w:rPr>
              <w:t>events, conferences, and strategic customer engagements</w:t>
            </w:r>
          </w:p>
        </w:tc>
      </w:tr>
      <w:tr w:rsidR="00707932" w14:paraId="5C25899F" w14:textId="77777777" w:rsidTr="000D4324">
        <w:tc>
          <w:tcPr>
            <w:tcW w:w="2812" w:type="dxa"/>
            <w:vAlign w:val="bottom"/>
          </w:tcPr>
          <w:p w14:paraId="5C258997" w14:textId="018ABB8D" w:rsidR="00707932" w:rsidRDefault="00707932" w:rsidP="00707932">
            <w:pPr>
              <w:rPr>
                <w:b/>
                <w:bCs/>
              </w:rPr>
            </w:pPr>
          </w:p>
          <w:p w14:paraId="5C258998" w14:textId="77777777" w:rsidR="00707932" w:rsidRDefault="00707932" w:rsidP="00707932">
            <w:pPr>
              <w:rPr>
                <w:b/>
                <w:bCs/>
              </w:rPr>
            </w:pPr>
            <w:r>
              <w:rPr>
                <w:b/>
                <w:bCs/>
              </w:rPr>
              <w:t xml:space="preserve">Key Stakeholders </w:t>
            </w:r>
          </w:p>
          <w:p w14:paraId="5C258999" w14:textId="77777777" w:rsidR="00707932" w:rsidRPr="00D149B1" w:rsidRDefault="00707932" w:rsidP="00707932">
            <w:pPr>
              <w:rPr>
                <w:bCs/>
                <w:sz w:val="16"/>
                <w:szCs w:val="16"/>
              </w:rPr>
            </w:pPr>
            <w:r w:rsidRPr="00D149B1">
              <w:rPr>
                <w:bCs/>
                <w:sz w:val="16"/>
                <w:szCs w:val="16"/>
              </w:rPr>
              <w:t xml:space="preserve">What are the challenges of the relationships, communication strategies required, etc </w:t>
            </w:r>
          </w:p>
          <w:p w14:paraId="5C25899A" w14:textId="77777777" w:rsidR="00707932" w:rsidRDefault="00707932" w:rsidP="00707932">
            <w:pPr>
              <w:rPr>
                <w:b/>
                <w:bCs/>
              </w:rPr>
            </w:pPr>
          </w:p>
          <w:p w14:paraId="5C25899B" w14:textId="77777777" w:rsidR="00707932" w:rsidRDefault="00707932" w:rsidP="00707932">
            <w:pPr>
              <w:rPr>
                <w:b/>
                <w:bCs/>
              </w:rPr>
            </w:pPr>
          </w:p>
          <w:p w14:paraId="5C25899C" w14:textId="77777777" w:rsidR="00707932" w:rsidRDefault="00707932" w:rsidP="00707932">
            <w:pPr>
              <w:rPr>
                <w:b/>
                <w:bCs/>
              </w:rPr>
            </w:pPr>
          </w:p>
          <w:p w14:paraId="5C25899D" w14:textId="77777777" w:rsidR="00707932" w:rsidRPr="007402EF" w:rsidRDefault="00707932" w:rsidP="00707932">
            <w:pPr>
              <w:rPr>
                <w:b/>
                <w:bCs/>
              </w:rPr>
            </w:pPr>
          </w:p>
        </w:tc>
        <w:tc>
          <w:tcPr>
            <w:tcW w:w="6475" w:type="dxa"/>
          </w:tcPr>
          <w:p w14:paraId="2CD01477" w14:textId="5B56CC66" w:rsidR="001D4B24" w:rsidRPr="001D4B24" w:rsidRDefault="001D4B24" w:rsidP="001D4B24">
            <w:pPr>
              <w:pStyle w:val="ListParagraph"/>
              <w:numPr>
                <w:ilvl w:val="0"/>
                <w:numId w:val="33"/>
              </w:numPr>
              <w:rPr>
                <w:sz w:val="16"/>
                <w:szCs w:val="16"/>
              </w:rPr>
            </w:pPr>
            <w:r w:rsidRPr="001D4B24">
              <w:rPr>
                <w:sz w:val="16"/>
                <w:szCs w:val="16"/>
              </w:rPr>
              <w:t>Global Commercial Leadership Team</w:t>
            </w:r>
          </w:p>
          <w:p w14:paraId="45ADE44F" w14:textId="3BF1260A" w:rsidR="001D4B24" w:rsidRPr="001D4B24" w:rsidRDefault="001D4B24" w:rsidP="001D4B24">
            <w:pPr>
              <w:pStyle w:val="ListParagraph"/>
              <w:numPr>
                <w:ilvl w:val="0"/>
                <w:numId w:val="33"/>
              </w:numPr>
              <w:rPr>
                <w:sz w:val="16"/>
                <w:szCs w:val="16"/>
              </w:rPr>
            </w:pPr>
            <w:r w:rsidRPr="001D4B24">
              <w:rPr>
                <w:sz w:val="16"/>
                <w:szCs w:val="16"/>
              </w:rPr>
              <w:t>ASPAC Regional Leadership and Sales Teams</w:t>
            </w:r>
          </w:p>
          <w:p w14:paraId="3B1C84B0" w14:textId="5B07BAA1" w:rsidR="001D4B24" w:rsidRPr="001D4B24" w:rsidRDefault="001D4B24" w:rsidP="001D4B24">
            <w:pPr>
              <w:pStyle w:val="ListParagraph"/>
              <w:numPr>
                <w:ilvl w:val="0"/>
                <w:numId w:val="33"/>
              </w:numPr>
              <w:rPr>
                <w:sz w:val="16"/>
                <w:szCs w:val="16"/>
              </w:rPr>
            </w:pPr>
            <w:r w:rsidRPr="001D4B24">
              <w:rPr>
                <w:sz w:val="16"/>
                <w:szCs w:val="16"/>
              </w:rPr>
              <w:t>Technical, Marketing, Supply Chain, Finance, Legal, and HR functions</w:t>
            </w:r>
          </w:p>
          <w:p w14:paraId="501B338C" w14:textId="1730E789" w:rsidR="001D4B24" w:rsidRPr="001D4B24" w:rsidRDefault="001D4B24" w:rsidP="001D4B24">
            <w:pPr>
              <w:pStyle w:val="ListParagraph"/>
              <w:numPr>
                <w:ilvl w:val="0"/>
                <w:numId w:val="33"/>
              </w:numPr>
              <w:rPr>
                <w:sz w:val="16"/>
                <w:szCs w:val="16"/>
              </w:rPr>
            </w:pPr>
            <w:r w:rsidRPr="001D4B24">
              <w:rPr>
                <w:sz w:val="16"/>
                <w:szCs w:val="16"/>
              </w:rPr>
              <w:t>Distributors, key customers, and strategic partners</w:t>
            </w:r>
          </w:p>
          <w:p w14:paraId="3E955302" w14:textId="765AC5D1" w:rsidR="001D4B24" w:rsidRPr="001D4B24" w:rsidRDefault="001D4B24" w:rsidP="001D4B24">
            <w:pPr>
              <w:pStyle w:val="ListParagraph"/>
              <w:numPr>
                <w:ilvl w:val="0"/>
                <w:numId w:val="33"/>
              </w:numPr>
              <w:rPr>
                <w:sz w:val="16"/>
                <w:szCs w:val="16"/>
              </w:rPr>
            </w:pPr>
            <w:r w:rsidRPr="001D4B24">
              <w:rPr>
                <w:sz w:val="16"/>
                <w:szCs w:val="16"/>
              </w:rPr>
              <w:t>Industry bodies and external stakeholders</w:t>
            </w:r>
          </w:p>
          <w:p w14:paraId="325EDDE4" w14:textId="77777777" w:rsidR="007A5108" w:rsidRPr="007A5108" w:rsidRDefault="007A5108" w:rsidP="007A5108">
            <w:pPr>
              <w:ind w:left="360"/>
              <w:rPr>
                <w:sz w:val="16"/>
                <w:szCs w:val="16"/>
              </w:rPr>
            </w:pPr>
            <w:r w:rsidRPr="007A5108">
              <w:rPr>
                <w:b/>
                <w:bCs/>
                <w:sz w:val="16"/>
                <w:szCs w:val="16"/>
              </w:rPr>
              <w:t>Stakeholder Challenges &amp; Communication Requirements:</w:t>
            </w:r>
          </w:p>
          <w:p w14:paraId="7C734C2A" w14:textId="6EED3F09" w:rsidR="007A5108" w:rsidRPr="007A5108" w:rsidRDefault="007A5108" w:rsidP="007A5108">
            <w:pPr>
              <w:pStyle w:val="ListParagraph"/>
              <w:numPr>
                <w:ilvl w:val="0"/>
                <w:numId w:val="46"/>
              </w:numPr>
              <w:rPr>
                <w:sz w:val="16"/>
                <w:szCs w:val="16"/>
              </w:rPr>
            </w:pPr>
            <w:r w:rsidRPr="007A5108">
              <w:rPr>
                <w:sz w:val="16"/>
                <w:szCs w:val="16"/>
              </w:rPr>
              <w:t xml:space="preserve">Navigate </w:t>
            </w:r>
            <w:r w:rsidR="009D55C3">
              <w:rPr>
                <w:sz w:val="16"/>
                <w:szCs w:val="16"/>
              </w:rPr>
              <w:t>across</w:t>
            </w:r>
            <w:r w:rsidRPr="007A5108">
              <w:rPr>
                <w:sz w:val="16"/>
                <w:szCs w:val="16"/>
              </w:rPr>
              <w:t xml:space="preserve">, multicultural environments </w:t>
            </w:r>
            <w:r w:rsidR="000C002B">
              <w:rPr>
                <w:sz w:val="16"/>
                <w:szCs w:val="16"/>
              </w:rPr>
              <w:t>in NA &amp; ANZ</w:t>
            </w:r>
            <w:r w:rsidR="00C51845">
              <w:rPr>
                <w:sz w:val="16"/>
                <w:szCs w:val="16"/>
              </w:rPr>
              <w:t xml:space="preserve"> and South Asia</w:t>
            </w:r>
          </w:p>
          <w:p w14:paraId="5C25899E" w14:textId="755A810D" w:rsidR="00707932" w:rsidRDefault="007A5108" w:rsidP="007A5108">
            <w:pPr>
              <w:pStyle w:val="ListParagraph"/>
              <w:numPr>
                <w:ilvl w:val="0"/>
                <w:numId w:val="46"/>
              </w:numPr>
            </w:pPr>
            <w:r w:rsidRPr="007A5108">
              <w:rPr>
                <w:sz w:val="16"/>
                <w:szCs w:val="16"/>
              </w:rPr>
              <w:t>Adapt leadership and communication styles to local cultural, regulatory, and business contexts while maintaining global consistency.</w:t>
            </w:r>
          </w:p>
        </w:tc>
      </w:tr>
      <w:tr w:rsidR="00707932" w14:paraId="5C2589A7" w14:textId="77777777" w:rsidTr="00867C88">
        <w:tc>
          <w:tcPr>
            <w:tcW w:w="2812" w:type="dxa"/>
            <w:tcBorders>
              <w:top w:val="single" w:sz="4" w:space="0" w:color="auto"/>
              <w:left w:val="single" w:sz="4" w:space="0" w:color="auto"/>
              <w:bottom w:val="single" w:sz="4" w:space="0" w:color="auto"/>
              <w:right w:val="single" w:sz="4" w:space="0" w:color="auto"/>
            </w:tcBorders>
            <w:vAlign w:val="bottom"/>
          </w:tcPr>
          <w:p w14:paraId="5C2589A1" w14:textId="77777777" w:rsidR="00707932" w:rsidRPr="00AD374E" w:rsidRDefault="00707932" w:rsidP="00707932">
            <w:pPr>
              <w:rPr>
                <w:b/>
                <w:bCs/>
              </w:rPr>
            </w:pPr>
            <w:r w:rsidRPr="00AD374E">
              <w:rPr>
                <w:b/>
                <w:bCs/>
              </w:rPr>
              <w:t>Scope</w:t>
            </w:r>
          </w:p>
          <w:p w14:paraId="5C2589A5" w14:textId="62C37309" w:rsidR="00707932" w:rsidRPr="00AD374E" w:rsidRDefault="00707932" w:rsidP="00016072">
            <w:pPr>
              <w:rPr>
                <w:b/>
                <w:bCs/>
              </w:rPr>
            </w:pPr>
            <w:r w:rsidRPr="00AD374E">
              <w:rPr>
                <w:bCs/>
                <w:sz w:val="16"/>
                <w:szCs w:val="16"/>
              </w:rPr>
              <w:t>Depth, breath of knowledge application, ability to innovate, complexity of tasks, budgetary responsibility.</w:t>
            </w:r>
          </w:p>
        </w:tc>
        <w:tc>
          <w:tcPr>
            <w:tcW w:w="6475" w:type="dxa"/>
            <w:tcBorders>
              <w:top w:val="single" w:sz="4" w:space="0" w:color="auto"/>
              <w:left w:val="single" w:sz="4" w:space="0" w:color="auto"/>
              <w:bottom w:val="single" w:sz="4" w:space="0" w:color="auto"/>
              <w:right w:val="single" w:sz="4" w:space="0" w:color="auto"/>
            </w:tcBorders>
            <w:vAlign w:val="bottom"/>
          </w:tcPr>
          <w:p w14:paraId="4D7DFAE9" w14:textId="77777777" w:rsidR="00707932" w:rsidRDefault="00707932" w:rsidP="00707932">
            <w:pPr>
              <w:rPr>
                <w:sz w:val="20"/>
              </w:rPr>
            </w:pPr>
          </w:p>
          <w:p w14:paraId="750F8BFE" w14:textId="77777777" w:rsidR="00707932" w:rsidRDefault="00707932" w:rsidP="00707932">
            <w:pPr>
              <w:rPr>
                <w:sz w:val="20"/>
              </w:rPr>
            </w:pPr>
          </w:p>
          <w:p w14:paraId="707A76D2" w14:textId="77777777" w:rsidR="00707932" w:rsidRDefault="00707932" w:rsidP="00707932">
            <w:pPr>
              <w:rPr>
                <w:sz w:val="20"/>
              </w:rPr>
            </w:pPr>
          </w:p>
          <w:p w14:paraId="5C2589A6" w14:textId="77777777" w:rsidR="00707932" w:rsidRPr="00AD374E" w:rsidRDefault="00707932" w:rsidP="00707932">
            <w:pPr>
              <w:ind w:left="360"/>
              <w:jc w:val="both"/>
              <w:rPr>
                <w:sz w:val="20"/>
              </w:rPr>
            </w:pPr>
          </w:p>
        </w:tc>
      </w:tr>
    </w:tbl>
    <w:p w14:paraId="5C2589A8" w14:textId="77777777" w:rsidR="00531747" w:rsidRDefault="005317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5346"/>
        <w:gridCol w:w="1420"/>
      </w:tblGrid>
      <w:tr w:rsidR="0008456E" w14:paraId="5C2589AD" w14:textId="77777777" w:rsidTr="00947715">
        <w:tc>
          <w:tcPr>
            <w:tcW w:w="2344" w:type="dxa"/>
            <w:shd w:val="clear" w:color="auto" w:fill="E6E6E6"/>
          </w:tcPr>
          <w:p w14:paraId="5C2589A9" w14:textId="77777777" w:rsidR="0008456E" w:rsidRPr="007402EF" w:rsidRDefault="0008456E">
            <w:pPr>
              <w:rPr>
                <w:b/>
              </w:rPr>
            </w:pPr>
            <w:r w:rsidRPr="007402EF">
              <w:rPr>
                <w:b/>
              </w:rPr>
              <w:t>Person Profile</w:t>
            </w:r>
          </w:p>
        </w:tc>
        <w:tc>
          <w:tcPr>
            <w:tcW w:w="5512" w:type="dxa"/>
            <w:shd w:val="clear" w:color="auto" w:fill="E6E6E6"/>
          </w:tcPr>
          <w:p w14:paraId="5C2589AA" w14:textId="77777777" w:rsidR="0008456E" w:rsidRDefault="0008456E"/>
        </w:tc>
        <w:tc>
          <w:tcPr>
            <w:tcW w:w="1431" w:type="dxa"/>
            <w:shd w:val="clear" w:color="auto" w:fill="E6E6E6"/>
          </w:tcPr>
          <w:p w14:paraId="5C2589AB" w14:textId="77777777" w:rsidR="0008456E" w:rsidRPr="007402EF" w:rsidRDefault="0008456E">
            <w:pPr>
              <w:rPr>
                <w:b/>
              </w:rPr>
            </w:pPr>
            <w:r w:rsidRPr="007402EF">
              <w:rPr>
                <w:b/>
              </w:rPr>
              <w:t xml:space="preserve">Essential or </w:t>
            </w:r>
          </w:p>
          <w:p w14:paraId="5C2589AC" w14:textId="77777777" w:rsidR="0008456E" w:rsidRDefault="0008456E">
            <w:r w:rsidRPr="007402EF">
              <w:rPr>
                <w:b/>
              </w:rPr>
              <w:t>Desirable</w:t>
            </w:r>
          </w:p>
        </w:tc>
      </w:tr>
      <w:tr w:rsidR="0008456E" w:rsidRPr="00A177D5" w14:paraId="5C2589B7" w14:textId="77777777" w:rsidTr="007402EF">
        <w:tc>
          <w:tcPr>
            <w:tcW w:w="2344" w:type="dxa"/>
          </w:tcPr>
          <w:p w14:paraId="5C2589AE" w14:textId="77777777" w:rsidR="00A251A0" w:rsidRPr="007402EF" w:rsidRDefault="00A251A0">
            <w:pPr>
              <w:rPr>
                <w:b/>
              </w:rPr>
            </w:pPr>
          </w:p>
          <w:p w14:paraId="5C2589AF" w14:textId="77777777" w:rsidR="00A251A0" w:rsidRDefault="00867C88">
            <w:pPr>
              <w:rPr>
                <w:b/>
              </w:rPr>
            </w:pPr>
            <w:r>
              <w:rPr>
                <w:b/>
              </w:rPr>
              <w:t>Knowledge</w:t>
            </w:r>
          </w:p>
          <w:p w14:paraId="5C2589B0" w14:textId="50F53B77" w:rsidR="00867C88" w:rsidRPr="00867C88" w:rsidRDefault="00F50FE8" w:rsidP="00867C88">
            <w:pPr>
              <w:rPr>
                <w:sz w:val="16"/>
                <w:szCs w:val="16"/>
              </w:rPr>
            </w:pPr>
            <w:r w:rsidRPr="00867C88">
              <w:rPr>
                <w:sz w:val="16"/>
                <w:szCs w:val="16"/>
              </w:rPr>
              <w:t xml:space="preserve">Consider </w:t>
            </w:r>
            <w:r>
              <w:rPr>
                <w:sz w:val="16"/>
                <w:szCs w:val="16"/>
              </w:rPr>
              <w:t>experience</w:t>
            </w:r>
            <w:r w:rsidR="00867C88" w:rsidRPr="00867C88">
              <w:rPr>
                <w:sz w:val="16"/>
                <w:szCs w:val="16"/>
              </w:rPr>
              <w:t>, any formal qualifications genuinely necessary or any key areas of knowledge.</w:t>
            </w:r>
          </w:p>
          <w:p w14:paraId="5C2589B1" w14:textId="77777777" w:rsidR="0008456E" w:rsidRPr="007402EF" w:rsidRDefault="0008456E">
            <w:pPr>
              <w:rPr>
                <w:b/>
              </w:rPr>
            </w:pPr>
          </w:p>
        </w:tc>
        <w:tc>
          <w:tcPr>
            <w:tcW w:w="5512" w:type="dxa"/>
          </w:tcPr>
          <w:p w14:paraId="0EC8E84E" w14:textId="3ACF739A" w:rsidR="007C3DF3" w:rsidRPr="007C3DF3" w:rsidRDefault="007C3DF3" w:rsidP="007C3DF3">
            <w:pPr>
              <w:pStyle w:val="ListParagraph"/>
              <w:numPr>
                <w:ilvl w:val="0"/>
                <w:numId w:val="31"/>
              </w:numPr>
              <w:ind w:left="203" w:hanging="142"/>
              <w:rPr>
                <w:sz w:val="16"/>
                <w:szCs w:val="16"/>
              </w:rPr>
            </w:pPr>
            <w:r w:rsidRPr="007C3DF3">
              <w:rPr>
                <w:sz w:val="16"/>
                <w:szCs w:val="16"/>
              </w:rPr>
              <w:t>Proven senior commercial leadership experience within the feed, livestock, animal nutrition, or feed additives/ingredients industry.</w:t>
            </w:r>
          </w:p>
          <w:p w14:paraId="4C84C3F0" w14:textId="1E4B7FA8" w:rsidR="007C3DF3" w:rsidRPr="007C3DF3" w:rsidRDefault="007C3DF3" w:rsidP="007C3DF3">
            <w:pPr>
              <w:pStyle w:val="ListParagraph"/>
              <w:numPr>
                <w:ilvl w:val="0"/>
                <w:numId w:val="31"/>
              </w:numPr>
              <w:ind w:left="203" w:hanging="142"/>
              <w:rPr>
                <w:sz w:val="16"/>
                <w:szCs w:val="16"/>
              </w:rPr>
            </w:pPr>
            <w:r w:rsidRPr="007C3DF3">
              <w:rPr>
                <w:sz w:val="16"/>
                <w:szCs w:val="16"/>
              </w:rPr>
              <w:t>Demonstrated success managing multi-country, culturally diverse sales organizations.</w:t>
            </w:r>
          </w:p>
          <w:p w14:paraId="1C5DB298" w14:textId="3956712C" w:rsidR="007C3DF3" w:rsidRPr="007C3DF3" w:rsidRDefault="007C3DF3" w:rsidP="007C3DF3">
            <w:pPr>
              <w:pStyle w:val="ListParagraph"/>
              <w:numPr>
                <w:ilvl w:val="0"/>
                <w:numId w:val="31"/>
              </w:numPr>
              <w:ind w:left="203" w:hanging="142"/>
              <w:rPr>
                <w:sz w:val="16"/>
                <w:szCs w:val="16"/>
              </w:rPr>
            </w:pPr>
            <w:r w:rsidRPr="007C3DF3">
              <w:rPr>
                <w:sz w:val="16"/>
                <w:szCs w:val="16"/>
              </w:rPr>
              <w:t>Strong strategic planning, financial acumen, and P&amp;L management capability.</w:t>
            </w:r>
          </w:p>
          <w:p w14:paraId="519933FB" w14:textId="0B805ABF" w:rsidR="007C3DF3" w:rsidRPr="007C3DF3" w:rsidRDefault="007C3DF3" w:rsidP="007C3DF3">
            <w:pPr>
              <w:pStyle w:val="ListParagraph"/>
              <w:numPr>
                <w:ilvl w:val="0"/>
                <w:numId w:val="31"/>
              </w:numPr>
              <w:ind w:left="203" w:hanging="142"/>
              <w:rPr>
                <w:sz w:val="16"/>
                <w:szCs w:val="16"/>
              </w:rPr>
            </w:pPr>
            <w:r w:rsidRPr="007C3DF3">
              <w:rPr>
                <w:sz w:val="16"/>
                <w:szCs w:val="16"/>
              </w:rPr>
              <w:t>Track record of delivering sustained revenue growth and profitability.</w:t>
            </w:r>
          </w:p>
          <w:p w14:paraId="7D6BF7F3" w14:textId="70C64627" w:rsidR="007C3DF3" w:rsidRPr="007C3DF3" w:rsidRDefault="007C3DF3" w:rsidP="007C3DF3">
            <w:pPr>
              <w:pStyle w:val="ListParagraph"/>
              <w:numPr>
                <w:ilvl w:val="0"/>
                <w:numId w:val="31"/>
              </w:numPr>
              <w:ind w:left="203" w:hanging="142"/>
              <w:rPr>
                <w:sz w:val="16"/>
                <w:szCs w:val="16"/>
              </w:rPr>
            </w:pPr>
            <w:r w:rsidRPr="007C3DF3">
              <w:rPr>
                <w:sz w:val="16"/>
                <w:szCs w:val="16"/>
              </w:rPr>
              <w:t>Advanced leadership skills with the ability to inspire, engage, and develop high-performing teams.</w:t>
            </w:r>
          </w:p>
          <w:p w14:paraId="32142854" w14:textId="6EC63529" w:rsidR="007C3DF3" w:rsidRPr="007C3DF3" w:rsidRDefault="007C3DF3" w:rsidP="007C3DF3">
            <w:pPr>
              <w:pStyle w:val="ListParagraph"/>
              <w:numPr>
                <w:ilvl w:val="0"/>
                <w:numId w:val="31"/>
              </w:numPr>
              <w:ind w:left="203" w:hanging="142"/>
              <w:rPr>
                <w:sz w:val="16"/>
                <w:szCs w:val="16"/>
              </w:rPr>
            </w:pPr>
            <w:r w:rsidRPr="007C3DF3">
              <w:rPr>
                <w:sz w:val="16"/>
                <w:szCs w:val="16"/>
              </w:rPr>
              <w:t>Strong analytical capability with experience using KPIs, ROI analysis, and CRM systems.</w:t>
            </w:r>
          </w:p>
          <w:p w14:paraId="4A5BEC84" w14:textId="7A4F36F6" w:rsidR="007C3DF3" w:rsidRPr="007C3DF3" w:rsidRDefault="007C3DF3" w:rsidP="007C3DF3">
            <w:pPr>
              <w:pStyle w:val="ListParagraph"/>
              <w:numPr>
                <w:ilvl w:val="0"/>
                <w:numId w:val="31"/>
              </w:numPr>
              <w:ind w:left="203" w:hanging="142"/>
              <w:rPr>
                <w:sz w:val="16"/>
                <w:szCs w:val="16"/>
              </w:rPr>
            </w:pPr>
            <w:r w:rsidRPr="007C3DF3">
              <w:rPr>
                <w:sz w:val="16"/>
                <w:szCs w:val="16"/>
              </w:rPr>
              <w:lastRenderedPageBreak/>
              <w:t>Excellent communication, influencing, and stakeholder management skills.</w:t>
            </w:r>
          </w:p>
          <w:p w14:paraId="438D612A" w14:textId="6E313A09" w:rsidR="007C3DF3" w:rsidRPr="007C3DF3" w:rsidRDefault="007C3DF3" w:rsidP="007C3DF3">
            <w:pPr>
              <w:pStyle w:val="ListParagraph"/>
              <w:numPr>
                <w:ilvl w:val="0"/>
                <w:numId w:val="31"/>
              </w:numPr>
              <w:ind w:left="203" w:hanging="142"/>
              <w:rPr>
                <w:sz w:val="16"/>
                <w:szCs w:val="16"/>
              </w:rPr>
            </w:pPr>
            <w:r w:rsidRPr="007C3DF3">
              <w:rPr>
                <w:sz w:val="16"/>
                <w:szCs w:val="16"/>
              </w:rPr>
              <w:t>Willingness and ability to travel extensively within the region.</w:t>
            </w:r>
          </w:p>
          <w:p w14:paraId="21D5609A" w14:textId="1DE4730F" w:rsidR="007C3DF3" w:rsidRDefault="007C3DF3" w:rsidP="007C3DF3">
            <w:pPr>
              <w:pStyle w:val="ListParagraph"/>
              <w:numPr>
                <w:ilvl w:val="0"/>
                <w:numId w:val="31"/>
              </w:numPr>
              <w:ind w:left="203" w:hanging="142"/>
              <w:rPr>
                <w:sz w:val="16"/>
                <w:szCs w:val="16"/>
              </w:rPr>
            </w:pPr>
            <w:proofErr w:type="gramStart"/>
            <w:r w:rsidRPr="007C3DF3">
              <w:rPr>
                <w:sz w:val="16"/>
                <w:szCs w:val="16"/>
              </w:rPr>
              <w:t>Bachelor’s degree in Business</w:t>
            </w:r>
            <w:proofErr w:type="gramEnd"/>
            <w:r w:rsidRPr="007C3DF3">
              <w:rPr>
                <w:sz w:val="16"/>
                <w:szCs w:val="16"/>
              </w:rPr>
              <w:t>, Sales, Agriculture, Animal Nutrition, or a related field.</w:t>
            </w:r>
          </w:p>
          <w:p w14:paraId="2FB1E8A2" w14:textId="086E2FBB" w:rsidR="006149C8" w:rsidRPr="005A22F9" w:rsidRDefault="006149C8" w:rsidP="005A22F9">
            <w:pPr>
              <w:pStyle w:val="ListParagraph"/>
              <w:numPr>
                <w:ilvl w:val="0"/>
                <w:numId w:val="31"/>
              </w:numPr>
              <w:rPr>
                <w:sz w:val="16"/>
                <w:szCs w:val="16"/>
              </w:rPr>
            </w:pPr>
            <w:r w:rsidRPr="005A22F9">
              <w:rPr>
                <w:sz w:val="16"/>
                <w:szCs w:val="16"/>
              </w:rPr>
              <w:t>Formal professional sales or leadership training.</w:t>
            </w:r>
          </w:p>
          <w:p w14:paraId="5C2589B2" w14:textId="7C0E61AB" w:rsidR="00CF5318" w:rsidRPr="007B7021" w:rsidRDefault="006149C8" w:rsidP="00C72FEA">
            <w:pPr>
              <w:pStyle w:val="ListParagraph"/>
              <w:numPr>
                <w:ilvl w:val="0"/>
                <w:numId w:val="31"/>
              </w:numPr>
              <w:rPr>
                <w:sz w:val="16"/>
                <w:szCs w:val="16"/>
              </w:rPr>
            </w:pPr>
            <w:r w:rsidRPr="00C72FEA">
              <w:rPr>
                <w:sz w:val="16"/>
                <w:szCs w:val="16"/>
              </w:rPr>
              <w:t>Postgraduate qualification (MBA or equivalent).</w:t>
            </w:r>
          </w:p>
        </w:tc>
        <w:tc>
          <w:tcPr>
            <w:tcW w:w="1431" w:type="dxa"/>
          </w:tcPr>
          <w:p w14:paraId="5C2589B3" w14:textId="004AFAE3" w:rsidR="00652DAF" w:rsidRDefault="00652DAF" w:rsidP="007402EF">
            <w:pPr>
              <w:jc w:val="center"/>
              <w:rPr>
                <w:sz w:val="16"/>
                <w:szCs w:val="16"/>
              </w:rPr>
            </w:pPr>
          </w:p>
          <w:p w14:paraId="39F2F014" w14:textId="37F100F0" w:rsidR="00963B05" w:rsidRPr="00A177D5" w:rsidRDefault="00963B05" w:rsidP="007402EF">
            <w:pPr>
              <w:jc w:val="center"/>
              <w:rPr>
                <w:sz w:val="16"/>
                <w:szCs w:val="16"/>
                <w:lang w:val="pt-PT"/>
              </w:rPr>
            </w:pPr>
            <w:r w:rsidRPr="00A177D5">
              <w:rPr>
                <w:sz w:val="16"/>
                <w:szCs w:val="16"/>
                <w:lang w:val="pt-PT"/>
              </w:rPr>
              <w:t>E</w:t>
            </w:r>
          </w:p>
          <w:p w14:paraId="1F8B20D6" w14:textId="77777777" w:rsidR="00DA2667" w:rsidRPr="00A177D5" w:rsidRDefault="00DA2667" w:rsidP="00CF5318">
            <w:pPr>
              <w:jc w:val="center"/>
              <w:rPr>
                <w:sz w:val="16"/>
                <w:szCs w:val="16"/>
                <w:lang w:val="pt-PT"/>
              </w:rPr>
            </w:pPr>
          </w:p>
          <w:p w14:paraId="5C2589B4" w14:textId="649E14A6" w:rsidR="00CF49C3" w:rsidRPr="00DA2667" w:rsidRDefault="00963B05" w:rsidP="00CF5318">
            <w:pPr>
              <w:jc w:val="center"/>
              <w:rPr>
                <w:sz w:val="16"/>
                <w:szCs w:val="16"/>
                <w:lang w:val="pt-PT"/>
              </w:rPr>
            </w:pPr>
            <w:r w:rsidRPr="00DA2667">
              <w:rPr>
                <w:sz w:val="16"/>
                <w:szCs w:val="16"/>
                <w:lang w:val="pt-PT"/>
              </w:rPr>
              <w:t>E</w:t>
            </w:r>
          </w:p>
          <w:p w14:paraId="1AC25B07" w14:textId="2D2AE786" w:rsidR="00963B05" w:rsidRPr="00DA2667" w:rsidRDefault="00963B05" w:rsidP="00CF5318">
            <w:pPr>
              <w:jc w:val="center"/>
              <w:rPr>
                <w:sz w:val="16"/>
                <w:szCs w:val="16"/>
                <w:lang w:val="pt-PT"/>
              </w:rPr>
            </w:pPr>
          </w:p>
          <w:p w14:paraId="6200BA32" w14:textId="7F8BEC4C" w:rsidR="00963B05" w:rsidRDefault="00DA2667" w:rsidP="00CF5318">
            <w:pPr>
              <w:jc w:val="center"/>
              <w:rPr>
                <w:sz w:val="16"/>
                <w:szCs w:val="16"/>
                <w:lang w:val="pt-PT"/>
              </w:rPr>
            </w:pPr>
            <w:r>
              <w:rPr>
                <w:sz w:val="16"/>
                <w:szCs w:val="16"/>
                <w:lang w:val="pt-PT"/>
              </w:rPr>
              <w:t>E</w:t>
            </w:r>
          </w:p>
          <w:p w14:paraId="191431D4" w14:textId="77777777" w:rsidR="00DA2667" w:rsidRPr="00DA2667" w:rsidRDefault="00DA2667" w:rsidP="00CF5318">
            <w:pPr>
              <w:jc w:val="center"/>
              <w:rPr>
                <w:sz w:val="16"/>
                <w:szCs w:val="16"/>
                <w:lang w:val="pt-PT"/>
              </w:rPr>
            </w:pPr>
          </w:p>
          <w:p w14:paraId="0C256E72" w14:textId="1E4FC23E" w:rsidR="00963B05" w:rsidRDefault="00963B05" w:rsidP="00CF5318">
            <w:pPr>
              <w:jc w:val="center"/>
              <w:rPr>
                <w:sz w:val="16"/>
                <w:szCs w:val="16"/>
                <w:lang w:val="pt-PT"/>
              </w:rPr>
            </w:pPr>
            <w:r w:rsidRPr="00DA2667">
              <w:rPr>
                <w:sz w:val="16"/>
                <w:szCs w:val="16"/>
                <w:lang w:val="pt-PT"/>
              </w:rPr>
              <w:t>E</w:t>
            </w:r>
          </w:p>
          <w:p w14:paraId="3CEADB43" w14:textId="77777777" w:rsidR="00DA2667" w:rsidRPr="00DA2667" w:rsidRDefault="00DA2667" w:rsidP="00CF5318">
            <w:pPr>
              <w:jc w:val="center"/>
              <w:rPr>
                <w:sz w:val="16"/>
                <w:szCs w:val="16"/>
                <w:lang w:val="pt-PT"/>
              </w:rPr>
            </w:pPr>
          </w:p>
          <w:p w14:paraId="74DB95AB" w14:textId="3AA991BA" w:rsidR="00963B05" w:rsidRDefault="00963B05" w:rsidP="00CF5318">
            <w:pPr>
              <w:jc w:val="center"/>
              <w:rPr>
                <w:sz w:val="16"/>
                <w:szCs w:val="16"/>
                <w:lang w:val="pt-PT"/>
              </w:rPr>
            </w:pPr>
            <w:r w:rsidRPr="00DA2667">
              <w:rPr>
                <w:sz w:val="16"/>
                <w:szCs w:val="16"/>
                <w:lang w:val="pt-PT"/>
              </w:rPr>
              <w:t>E</w:t>
            </w:r>
          </w:p>
          <w:p w14:paraId="77654574" w14:textId="77777777" w:rsidR="00DA2667" w:rsidRPr="00DA2667" w:rsidRDefault="00DA2667" w:rsidP="00CF5318">
            <w:pPr>
              <w:jc w:val="center"/>
              <w:rPr>
                <w:sz w:val="16"/>
                <w:szCs w:val="16"/>
                <w:lang w:val="pt-PT"/>
              </w:rPr>
            </w:pPr>
          </w:p>
          <w:p w14:paraId="164863A4" w14:textId="4D722C5C" w:rsidR="00963B05" w:rsidRDefault="00963B05" w:rsidP="00CF5318">
            <w:pPr>
              <w:jc w:val="center"/>
              <w:rPr>
                <w:sz w:val="16"/>
                <w:szCs w:val="16"/>
                <w:lang w:val="pt-PT"/>
              </w:rPr>
            </w:pPr>
            <w:r w:rsidRPr="00DA2667">
              <w:rPr>
                <w:sz w:val="16"/>
                <w:szCs w:val="16"/>
                <w:lang w:val="pt-PT"/>
              </w:rPr>
              <w:t>E</w:t>
            </w:r>
          </w:p>
          <w:p w14:paraId="75CD6128" w14:textId="77777777" w:rsidR="00DA2667" w:rsidRPr="00DA2667" w:rsidRDefault="00DA2667" w:rsidP="00CF5318">
            <w:pPr>
              <w:jc w:val="center"/>
              <w:rPr>
                <w:sz w:val="16"/>
                <w:szCs w:val="16"/>
                <w:lang w:val="pt-PT"/>
              </w:rPr>
            </w:pPr>
          </w:p>
          <w:p w14:paraId="301CAC26" w14:textId="772E34AC" w:rsidR="00963B05" w:rsidRDefault="00963B05" w:rsidP="00CF5318">
            <w:pPr>
              <w:jc w:val="center"/>
              <w:rPr>
                <w:sz w:val="16"/>
                <w:szCs w:val="16"/>
                <w:lang w:val="pt-PT"/>
              </w:rPr>
            </w:pPr>
            <w:r w:rsidRPr="00DA2667">
              <w:rPr>
                <w:sz w:val="16"/>
                <w:szCs w:val="16"/>
                <w:lang w:val="pt-PT"/>
              </w:rPr>
              <w:lastRenderedPageBreak/>
              <w:t>E</w:t>
            </w:r>
          </w:p>
          <w:p w14:paraId="199302E2" w14:textId="77777777" w:rsidR="00B86F59" w:rsidRDefault="00B86F59" w:rsidP="00CF5318">
            <w:pPr>
              <w:jc w:val="center"/>
              <w:rPr>
                <w:sz w:val="16"/>
                <w:szCs w:val="16"/>
                <w:lang w:val="pt-PT"/>
              </w:rPr>
            </w:pPr>
          </w:p>
          <w:p w14:paraId="029C515D" w14:textId="41EA07DE" w:rsidR="00B86F59" w:rsidRPr="00DA2667" w:rsidRDefault="00B86F59" w:rsidP="00CF5318">
            <w:pPr>
              <w:jc w:val="center"/>
              <w:rPr>
                <w:sz w:val="16"/>
                <w:szCs w:val="16"/>
                <w:lang w:val="pt-PT"/>
              </w:rPr>
            </w:pPr>
            <w:r>
              <w:rPr>
                <w:sz w:val="16"/>
                <w:szCs w:val="16"/>
                <w:lang w:val="pt-PT"/>
              </w:rPr>
              <w:t>E</w:t>
            </w:r>
          </w:p>
          <w:p w14:paraId="42A792C9" w14:textId="16CB8BBB" w:rsidR="00963B05" w:rsidRPr="00DA2667" w:rsidRDefault="00B86F59" w:rsidP="00CF5318">
            <w:pPr>
              <w:jc w:val="center"/>
              <w:rPr>
                <w:sz w:val="16"/>
                <w:szCs w:val="16"/>
                <w:lang w:val="pt-PT"/>
              </w:rPr>
            </w:pPr>
            <w:r>
              <w:rPr>
                <w:sz w:val="16"/>
                <w:szCs w:val="16"/>
                <w:lang w:val="pt-PT"/>
              </w:rPr>
              <w:t>E</w:t>
            </w:r>
          </w:p>
          <w:p w14:paraId="7776423C" w14:textId="77777777" w:rsidR="00963B05" w:rsidRPr="00DA2667" w:rsidRDefault="00963B05" w:rsidP="00CF5318">
            <w:pPr>
              <w:jc w:val="center"/>
              <w:rPr>
                <w:sz w:val="16"/>
                <w:szCs w:val="16"/>
                <w:lang w:val="pt-PT"/>
              </w:rPr>
            </w:pPr>
          </w:p>
          <w:p w14:paraId="73C5205A" w14:textId="131948E9" w:rsidR="00963B05" w:rsidRPr="00DA2667" w:rsidRDefault="00C72FEA" w:rsidP="00CF5318">
            <w:pPr>
              <w:jc w:val="center"/>
              <w:rPr>
                <w:sz w:val="16"/>
                <w:szCs w:val="16"/>
                <w:lang w:val="pt-PT"/>
              </w:rPr>
            </w:pPr>
            <w:r>
              <w:rPr>
                <w:sz w:val="16"/>
                <w:szCs w:val="16"/>
                <w:lang w:val="pt-PT"/>
              </w:rPr>
              <w:t>D</w:t>
            </w:r>
          </w:p>
          <w:p w14:paraId="1ABB3467" w14:textId="40A7FB7D" w:rsidR="00963B05" w:rsidRPr="00DA2667" w:rsidRDefault="00963B05" w:rsidP="00CF5318">
            <w:pPr>
              <w:jc w:val="center"/>
              <w:rPr>
                <w:sz w:val="16"/>
                <w:szCs w:val="16"/>
                <w:lang w:val="pt-PT"/>
              </w:rPr>
            </w:pPr>
            <w:r w:rsidRPr="00DA2667">
              <w:rPr>
                <w:sz w:val="16"/>
                <w:szCs w:val="16"/>
                <w:lang w:val="pt-PT"/>
              </w:rPr>
              <w:t>D</w:t>
            </w:r>
          </w:p>
          <w:p w14:paraId="5C2589B6" w14:textId="77777777" w:rsidR="00CF5318" w:rsidRPr="00DA2667" w:rsidRDefault="00CF5318" w:rsidP="00CF5318">
            <w:pPr>
              <w:jc w:val="center"/>
              <w:rPr>
                <w:sz w:val="20"/>
                <w:lang w:val="pt-PT"/>
              </w:rPr>
            </w:pPr>
          </w:p>
        </w:tc>
      </w:tr>
      <w:tr w:rsidR="006861E4" w14:paraId="5C2589C0" w14:textId="77777777" w:rsidTr="007402EF">
        <w:tc>
          <w:tcPr>
            <w:tcW w:w="2344" w:type="dxa"/>
          </w:tcPr>
          <w:p w14:paraId="5C2589B8" w14:textId="77777777" w:rsidR="006861E4" w:rsidRPr="00DA2667" w:rsidRDefault="006861E4">
            <w:pPr>
              <w:rPr>
                <w:b/>
                <w:lang w:val="pt-PT"/>
              </w:rPr>
            </w:pPr>
          </w:p>
          <w:p w14:paraId="5C2589B9" w14:textId="77777777" w:rsidR="006861E4" w:rsidRDefault="006861E4">
            <w:pPr>
              <w:rPr>
                <w:b/>
              </w:rPr>
            </w:pPr>
            <w:r>
              <w:rPr>
                <w:b/>
              </w:rPr>
              <w:t>Key Behaviours</w:t>
            </w:r>
          </w:p>
          <w:p w14:paraId="5C2589BA" w14:textId="77777777" w:rsidR="006861E4" w:rsidRPr="00267CC4" w:rsidRDefault="006861E4" w:rsidP="00267CC4">
            <w:pPr>
              <w:rPr>
                <w:sz w:val="16"/>
                <w:szCs w:val="16"/>
              </w:rPr>
            </w:pPr>
            <w:r w:rsidRPr="00267CC4">
              <w:rPr>
                <w:sz w:val="16"/>
                <w:szCs w:val="16"/>
              </w:rPr>
              <w:t>Consider which of our Guiding Principles are particularly relevant and also any role specific behaviours.</w:t>
            </w:r>
          </w:p>
          <w:p w14:paraId="5C2589BB" w14:textId="77777777" w:rsidR="006861E4" w:rsidRPr="007402EF" w:rsidRDefault="006861E4">
            <w:pPr>
              <w:rPr>
                <w:b/>
              </w:rPr>
            </w:pPr>
          </w:p>
        </w:tc>
        <w:tc>
          <w:tcPr>
            <w:tcW w:w="5512" w:type="dxa"/>
          </w:tcPr>
          <w:p w14:paraId="5C2A9368" w14:textId="77777777" w:rsidR="00176A61" w:rsidRPr="00D11511" w:rsidRDefault="00176A61" w:rsidP="00D11511">
            <w:pPr>
              <w:pStyle w:val="ListParagraph"/>
              <w:ind w:left="355"/>
              <w:rPr>
                <w:sz w:val="16"/>
                <w:szCs w:val="16"/>
              </w:rPr>
            </w:pPr>
          </w:p>
          <w:p w14:paraId="0D68D4A6" w14:textId="2CBDA60B" w:rsidR="004B3984" w:rsidRPr="004B3984" w:rsidRDefault="004B3984" w:rsidP="004B3984">
            <w:pPr>
              <w:pStyle w:val="ListParagraph"/>
              <w:numPr>
                <w:ilvl w:val="0"/>
                <w:numId w:val="31"/>
              </w:numPr>
              <w:ind w:left="355" w:hanging="284"/>
              <w:rPr>
                <w:sz w:val="16"/>
                <w:szCs w:val="16"/>
              </w:rPr>
            </w:pPr>
            <w:r w:rsidRPr="004B3984">
              <w:rPr>
                <w:b/>
                <w:bCs/>
                <w:sz w:val="16"/>
                <w:szCs w:val="16"/>
              </w:rPr>
              <w:t>Drives Performance:</w:t>
            </w:r>
            <w:r w:rsidRPr="004B3984">
              <w:rPr>
                <w:sz w:val="16"/>
                <w:szCs w:val="16"/>
              </w:rPr>
              <w:t xml:space="preserve"> Sets clear expectations, holds teams accountable, and relentlessly pursues excellence.</w:t>
            </w:r>
          </w:p>
          <w:p w14:paraId="09B2A13A" w14:textId="174B005E" w:rsidR="004B3984" w:rsidRPr="004B3984" w:rsidRDefault="004B3984" w:rsidP="004B3984">
            <w:pPr>
              <w:pStyle w:val="ListParagraph"/>
              <w:numPr>
                <w:ilvl w:val="0"/>
                <w:numId w:val="31"/>
              </w:numPr>
              <w:ind w:left="355" w:hanging="284"/>
              <w:rPr>
                <w:sz w:val="16"/>
                <w:szCs w:val="16"/>
              </w:rPr>
            </w:pPr>
            <w:r w:rsidRPr="004B3984">
              <w:rPr>
                <w:b/>
                <w:bCs/>
                <w:sz w:val="16"/>
                <w:szCs w:val="16"/>
              </w:rPr>
              <w:t>Builds Pride &amp; Passion:</w:t>
            </w:r>
            <w:r w:rsidRPr="004B3984">
              <w:rPr>
                <w:sz w:val="16"/>
                <w:szCs w:val="16"/>
              </w:rPr>
              <w:t xml:space="preserve"> Leads with energy, optimism, and commitment, fostering engagement and ownership.</w:t>
            </w:r>
          </w:p>
          <w:p w14:paraId="24DFD509" w14:textId="7D69DD38" w:rsidR="004B3984" w:rsidRPr="004B3984" w:rsidRDefault="004B3984" w:rsidP="004B3984">
            <w:pPr>
              <w:pStyle w:val="ListParagraph"/>
              <w:numPr>
                <w:ilvl w:val="0"/>
                <w:numId w:val="31"/>
              </w:numPr>
              <w:ind w:left="355" w:hanging="284"/>
              <w:rPr>
                <w:sz w:val="16"/>
                <w:szCs w:val="16"/>
              </w:rPr>
            </w:pPr>
            <w:r w:rsidRPr="004B3984">
              <w:rPr>
                <w:b/>
                <w:bCs/>
                <w:sz w:val="16"/>
                <w:szCs w:val="16"/>
              </w:rPr>
              <w:t>Excellence at Speed:</w:t>
            </w:r>
            <w:r w:rsidRPr="004B3984">
              <w:rPr>
                <w:sz w:val="16"/>
                <w:szCs w:val="16"/>
              </w:rPr>
              <w:t xml:space="preserve"> Makes sound, timely decisions and adapts quickly to change.</w:t>
            </w:r>
          </w:p>
          <w:p w14:paraId="39FC7F21" w14:textId="17DF6F14" w:rsidR="004B3984" w:rsidRPr="004B3984" w:rsidRDefault="004B3984" w:rsidP="004B3984">
            <w:pPr>
              <w:pStyle w:val="ListParagraph"/>
              <w:numPr>
                <w:ilvl w:val="0"/>
                <w:numId w:val="31"/>
              </w:numPr>
              <w:ind w:left="355" w:hanging="284"/>
              <w:rPr>
                <w:sz w:val="16"/>
                <w:szCs w:val="16"/>
              </w:rPr>
            </w:pPr>
            <w:r w:rsidRPr="004B3984">
              <w:rPr>
                <w:b/>
                <w:bCs/>
                <w:sz w:val="16"/>
                <w:szCs w:val="16"/>
              </w:rPr>
              <w:t>Protects &amp; Enhances Reputation:</w:t>
            </w:r>
            <w:r w:rsidRPr="004B3984">
              <w:rPr>
                <w:sz w:val="16"/>
                <w:szCs w:val="16"/>
              </w:rPr>
              <w:t xml:space="preserve"> Acts with integrity and ensures compliance with all company and legislative standards.</w:t>
            </w:r>
          </w:p>
          <w:p w14:paraId="26A5EC0F" w14:textId="739FA1C8" w:rsidR="004B3984" w:rsidRPr="004B3984" w:rsidRDefault="004B3984" w:rsidP="004B3984">
            <w:pPr>
              <w:pStyle w:val="ListParagraph"/>
              <w:numPr>
                <w:ilvl w:val="0"/>
                <w:numId w:val="31"/>
              </w:numPr>
              <w:ind w:left="355" w:hanging="284"/>
              <w:rPr>
                <w:sz w:val="16"/>
                <w:szCs w:val="16"/>
              </w:rPr>
            </w:pPr>
            <w:r w:rsidRPr="004B3984">
              <w:rPr>
                <w:b/>
                <w:bCs/>
                <w:sz w:val="16"/>
                <w:szCs w:val="16"/>
              </w:rPr>
              <w:t>Works as One Team:</w:t>
            </w:r>
            <w:r w:rsidRPr="004B3984">
              <w:rPr>
                <w:sz w:val="16"/>
                <w:szCs w:val="16"/>
              </w:rPr>
              <w:t xml:space="preserve"> Champions collaboration, knowledge sharing, and collective success across regions and functions.</w:t>
            </w:r>
          </w:p>
          <w:p w14:paraId="5C2589BC" w14:textId="4C0B2DCF" w:rsidR="00F64CC5" w:rsidRPr="00D11511" w:rsidRDefault="00F64CC5" w:rsidP="004B3984">
            <w:pPr>
              <w:pStyle w:val="ListParagraph"/>
              <w:numPr>
                <w:ilvl w:val="0"/>
                <w:numId w:val="31"/>
              </w:numPr>
              <w:ind w:left="355" w:hanging="284"/>
              <w:rPr>
                <w:sz w:val="16"/>
                <w:szCs w:val="16"/>
              </w:rPr>
            </w:pPr>
          </w:p>
        </w:tc>
        <w:tc>
          <w:tcPr>
            <w:tcW w:w="1431" w:type="dxa"/>
          </w:tcPr>
          <w:p w14:paraId="5C2589BD" w14:textId="77777777" w:rsidR="006861E4" w:rsidRDefault="006861E4" w:rsidP="00CD08D6">
            <w:pPr>
              <w:jc w:val="center"/>
            </w:pPr>
          </w:p>
          <w:p w14:paraId="5C2589BE" w14:textId="77777777" w:rsidR="006861E4" w:rsidRDefault="006861E4" w:rsidP="00D370EA">
            <w:pPr>
              <w:jc w:val="center"/>
            </w:pPr>
          </w:p>
          <w:p w14:paraId="5C2589BF" w14:textId="77777777" w:rsidR="006861E4" w:rsidRDefault="006861E4" w:rsidP="00CD08D6">
            <w:pPr>
              <w:jc w:val="center"/>
            </w:pPr>
          </w:p>
        </w:tc>
      </w:tr>
      <w:tr w:rsidR="006861E4" w14:paraId="5C2589C9" w14:textId="77777777" w:rsidTr="007402EF">
        <w:tc>
          <w:tcPr>
            <w:tcW w:w="2344" w:type="dxa"/>
          </w:tcPr>
          <w:p w14:paraId="5C2589C1" w14:textId="77777777" w:rsidR="006861E4" w:rsidRDefault="006861E4">
            <w:pPr>
              <w:rPr>
                <w:b/>
              </w:rPr>
            </w:pPr>
          </w:p>
          <w:p w14:paraId="5C2589C2" w14:textId="77777777" w:rsidR="006861E4" w:rsidRDefault="006861E4">
            <w:pPr>
              <w:rPr>
                <w:b/>
              </w:rPr>
            </w:pPr>
            <w:r w:rsidRPr="007402EF">
              <w:rPr>
                <w:b/>
              </w:rPr>
              <w:t>Other</w:t>
            </w:r>
            <w:r>
              <w:rPr>
                <w:b/>
              </w:rPr>
              <w:t xml:space="preserve"> F</w:t>
            </w:r>
            <w:r w:rsidRPr="007402EF">
              <w:rPr>
                <w:b/>
              </w:rPr>
              <w:t xml:space="preserve">actors </w:t>
            </w:r>
          </w:p>
          <w:p w14:paraId="5C2589C3" w14:textId="1060C3F2" w:rsidR="006861E4" w:rsidRDefault="006861E4" w:rsidP="00267CC4">
            <w:pPr>
              <w:rPr>
                <w:sz w:val="16"/>
                <w:szCs w:val="16"/>
              </w:rPr>
            </w:pPr>
            <w:r w:rsidRPr="00267CC4">
              <w:rPr>
                <w:sz w:val="16"/>
                <w:szCs w:val="16"/>
              </w:rPr>
              <w:t xml:space="preserve">Travel, </w:t>
            </w:r>
            <w:r w:rsidR="00F50FE8" w:rsidRPr="00267CC4">
              <w:rPr>
                <w:sz w:val="16"/>
                <w:szCs w:val="16"/>
              </w:rPr>
              <w:t>shift working</w:t>
            </w:r>
            <w:r w:rsidRPr="00267CC4">
              <w:rPr>
                <w:sz w:val="16"/>
                <w:szCs w:val="16"/>
              </w:rPr>
              <w:t>, HGV Licence, etc.</w:t>
            </w:r>
          </w:p>
          <w:p w14:paraId="5C2589C4" w14:textId="77777777" w:rsidR="006861E4" w:rsidRPr="00267CC4" w:rsidRDefault="006861E4" w:rsidP="00267CC4"/>
        </w:tc>
        <w:tc>
          <w:tcPr>
            <w:tcW w:w="5512" w:type="dxa"/>
          </w:tcPr>
          <w:p w14:paraId="515B7200" w14:textId="77777777" w:rsidR="00012417" w:rsidRPr="00D11511" w:rsidRDefault="00012417" w:rsidP="00D11511">
            <w:pPr>
              <w:pStyle w:val="ListParagraph"/>
              <w:ind w:left="355"/>
              <w:rPr>
                <w:sz w:val="16"/>
                <w:szCs w:val="16"/>
              </w:rPr>
            </w:pPr>
          </w:p>
          <w:p w14:paraId="5C2589C5" w14:textId="71E8B1BC" w:rsidR="006861E4" w:rsidRPr="00D11511" w:rsidRDefault="007B7021" w:rsidP="00D11511">
            <w:pPr>
              <w:pStyle w:val="ListParagraph"/>
              <w:numPr>
                <w:ilvl w:val="0"/>
                <w:numId w:val="31"/>
              </w:numPr>
              <w:ind w:left="355" w:hanging="284"/>
              <w:rPr>
                <w:sz w:val="16"/>
                <w:szCs w:val="16"/>
              </w:rPr>
            </w:pPr>
            <w:r w:rsidRPr="00D11511">
              <w:rPr>
                <w:sz w:val="16"/>
                <w:szCs w:val="16"/>
              </w:rPr>
              <w:t>Significant</w:t>
            </w:r>
            <w:r w:rsidR="00176A61" w:rsidRPr="00D11511">
              <w:rPr>
                <w:sz w:val="16"/>
                <w:szCs w:val="16"/>
              </w:rPr>
              <w:t xml:space="preserve"> overseas</w:t>
            </w:r>
            <w:r w:rsidRPr="00D11511">
              <w:rPr>
                <w:sz w:val="16"/>
                <w:szCs w:val="16"/>
              </w:rPr>
              <w:t xml:space="preserve"> travel required (approx. </w:t>
            </w:r>
            <w:r w:rsidR="00035127">
              <w:rPr>
                <w:sz w:val="16"/>
                <w:szCs w:val="16"/>
              </w:rPr>
              <w:t>50-60</w:t>
            </w:r>
            <w:r w:rsidRPr="00D11511">
              <w:rPr>
                <w:sz w:val="16"/>
                <w:szCs w:val="16"/>
              </w:rPr>
              <w:t>%)</w:t>
            </w:r>
            <w:r w:rsidR="00176A61" w:rsidRPr="00D11511">
              <w:rPr>
                <w:sz w:val="16"/>
                <w:szCs w:val="16"/>
              </w:rPr>
              <w:t>.</w:t>
            </w:r>
          </w:p>
        </w:tc>
        <w:tc>
          <w:tcPr>
            <w:tcW w:w="1431" w:type="dxa"/>
          </w:tcPr>
          <w:p w14:paraId="5C2589C6" w14:textId="20F883AD" w:rsidR="006861E4" w:rsidRDefault="006861E4" w:rsidP="007402EF">
            <w:pPr>
              <w:jc w:val="center"/>
            </w:pPr>
          </w:p>
          <w:p w14:paraId="78E03885" w14:textId="0FFAEB36" w:rsidR="00963B05" w:rsidRPr="00963B05" w:rsidRDefault="00963B05" w:rsidP="007402EF">
            <w:pPr>
              <w:jc w:val="center"/>
              <w:rPr>
                <w:sz w:val="16"/>
                <w:szCs w:val="16"/>
              </w:rPr>
            </w:pPr>
            <w:r>
              <w:rPr>
                <w:sz w:val="16"/>
                <w:szCs w:val="16"/>
              </w:rPr>
              <w:t>E</w:t>
            </w:r>
          </w:p>
          <w:p w14:paraId="5C2589C7" w14:textId="77777777" w:rsidR="006861E4" w:rsidRDefault="006861E4" w:rsidP="007402EF">
            <w:pPr>
              <w:jc w:val="center"/>
            </w:pPr>
          </w:p>
          <w:p w14:paraId="5C2589C8" w14:textId="77777777" w:rsidR="006861E4" w:rsidRDefault="006861E4" w:rsidP="007402EF">
            <w:pPr>
              <w:jc w:val="center"/>
            </w:pPr>
          </w:p>
        </w:tc>
      </w:tr>
    </w:tbl>
    <w:p w14:paraId="5C2589CA" w14:textId="77777777" w:rsidR="0008456E" w:rsidRDefault="0008456E" w:rsidP="00D149B1"/>
    <w:sectPr w:rsidR="0008456E" w:rsidSect="0008558E">
      <w:headerReference w:type="default" r:id="rId11"/>
      <w:footerReference w:type="default" r:id="rId12"/>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7941" w14:textId="77777777" w:rsidR="00210876" w:rsidRDefault="00210876">
      <w:r>
        <w:separator/>
      </w:r>
    </w:p>
  </w:endnote>
  <w:endnote w:type="continuationSeparator" w:id="0">
    <w:p w14:paraId="2073CD60" w14:textId="77777777" w:rsidR="00210876" w:rsidRDefault="0021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D0" w14:textId="0D55F38F" w:rsidR="00267CC4" w:rsidRDefault="008F4245" w:rsidP="00802696">
    <w:pPr>
      <w:pStyle w:val="Footer"/>
      <w:tabs>
        <w:tab w:val="right" w:pos="9071"/>
      </w:tabs>
      <w:jc w:val="center"/>
    </w:pPr>
    <w:r>
      <w:fldChar w:fldCharType="begin"/>
    </w:r>
    <w:r>
      <w:instrText xml:space="preserve"> PAGE   \* MERGEFORMAT </w:instrText>
    </w:r>
    <w:r>
      <w:fldChar w:fldCharType="separate"/>
    </w:r>
    <w:r w:rsidR="00086E2C">
      <w:rPr>
        <w:noProof/>
      </w:rPr>
      <w:t>2</w:t>
    </w:r>
    <w:r>
      <w:rPr>
        <w:noProof/>
      </w:rPr>
      <w:fldChar w:fldCharType="end"/>
    </w:r>
  </w:p>
  <w:p w14:paraId="5C2589D1" w14:textId="047B681E" w:rsidR="00267CC4" w:rsidRDefault="002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B088" w14:textId="77777777" w:rsidR="00210876" w:rsidRDefault="00210876">
      <w:r>
        <w:separator/>
      </w:r>
    </w:p>
  </w:footnote>
  <w:footnote w:type="continuationSeparator" w:id="0">
    <w:p w14:paraId="551CC497" w14:textId="77777777" w:rsidR="00210876" w:rsidRDefault="0021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CF" w14:textId="77777777" w:rsidR="004E2D6C" w:rsidRPr="00267CC4" w:rsidRDefault="0071448A" w:rsidP="00DE5C4B">
    <w:pPr>
      <w:pStyle w:val="Header"/>
    </w:pPr>
    <w:r>
      <w:rPr>
        <w:noProof/>
      </w:rPr>
      <w:drawing>
        <wp:inline distT="0" distB="0" distL="0" distR="0" wp14:anchorId="5C2589D2" wp14:editId="5C2589D3">
          <wp:extent cx="1251151" cy="746760"/>
          <wp:effectExtent l="0" t="0" r="6350" b="0"/>
          <wp:docPr id="1" name="Picture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srcRect/>
                  <a:stretch>
                    <a:fillRect/>
                  </a:stretch>
                </pic:blipFill>
                <pic:spPr bwMode="auto">
                  <a:xfrm>
                    <a:off x="0" y="0"/>
                    <a:ext cx="1249842" cy="7459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CE8"/>
    <w:multiLevelType w:val="multilevel"/>
    <w:tmpl w:val="8D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4AF0"/>
    <w:multiLevelType w:val="multilevel"/>
    <w:tmpl w:val="329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5B22"/>
    <w:multiLevelType w:val="hybridMultilevel"/>
    <w:tmpl w:val="DC7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5E3C"/>
    <w:multiLevelType w:val="multilevel"/>
    <w:tmpl w:val="EC08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252F0"/>
    <w:multiLevelType w:val="hybridMultilevel"/>
    <w:tmpl w:val="1620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C2CC1"/>
    <w:multiLevelType w:val="multilevel"/>
    <w:tmpl w:val="58C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7123E"/>
    <w:multiLevelType w:val="hybridMultilevel"/>
    <w:tmpl w:val="19D4490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A94DBA"/>
    <w:multiLevelType w:val="hybridMultilevel"/>
    <w:tmpl w:val="FB06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D1343"/>
    <w:multiLevelType w:val="hybridMultilevel"/>
    <w:tmpl w:val="46DE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319A3"/>
    <w:multiLevelType w:val="multilevel"/>
    <w:tmpl w:val="943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317C5"/>
    <w:multiLevelType w:val="multilevel"/>
    <w:tmpl w:val="31D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D2A1E"/>
    <w:multiLevelType w:val="hybridMultilevel"/>
    <w:tmpl w:val="DE22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54ADB"/>
    <w:multiLevelType w:val="hybridMultilevel"/>
    <w:tmpl w:val="EBBA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061F7"/>
    <w:multiLevelType w:val="multilevel"/>
    <w:tmpl w:val="3C8E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D247D"/>
    <w:multiLevelType w:val="multilevel"/>
    <w:tmpl w:val="0464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937A4"/>
    <w:multiLevelType w:val="multilevel"/>
    <w:tmpl w:val="BFC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C36F8"/>
    <w:multiLevelType w:val="hybridMultilevel"/>
    <w:tmpl w:val="EAE4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F3D42"/>
    <w:multiLevelType w:val="multilevel"/>
    <w:tmpl w:val="A79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C56F4"/>
    <w:multiLevelType w:val="multilevel"/>
    <w:tmpl w:val="27C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D07B3"/>
    <w:multiLevelType w:val="hybridMultilevel"/>
    <w:tmpl w:val="FBA44E86"/>
    <w:lvl w:ilvl="0" w:tplc="0DD4C2D2">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B1727E"/>
    <w:multiLevelType w:val="hybridMultilevel"/>
    <w:tmpl w:val="529CBD8A"/>
    <w:lvl w:ilvl="0" w:tplc="0510A286">
      <w:start w:val="1"/>
      <w:numFmt w:val="bullet"/>
      <w:lvlText w:val="•"/>
      <w:lvlJc w:val="left"/>
      <w:pPr>
        <w:tabs>
          <w:tab w:val="num" w:pos="720"/>
        </w:tabs>
        <w:ind w:left="720" w:hanging="360"/>
      </w:pPr>
      <w:rPr>
        <w:rFonts w:ascii="Arial" w:hAnsi="Arial" w:hint="default"/>
      </w:rPr>
    </w:lvl>
    <w:lvl w:ilvl="1" w:tplc="6EDC7D82" w:tentative="1">
      <w:start w:val="1"/>
      <w:numFmt w:val="bullet"/>
      <w:lvlText w:val="•"/>
      <w:lvlJc w:val="left"/>
      <w:pPr>
        <w:tabs>
          <w:tab w:val="num" w:pos="1440"/>
        </w:tabs>
        <w:ind w:left="1440" w:hanging="360"/>
      </w:pPr>
      <w:rPr>
        <w:rFonts w:ascii="Arial" w:hAnsi="Arial" w:hint="default"/>
      </w:rPr>
    </w:lvl>
    <w:lvl w:ilvl="2" w:tplc="87CE6AB6" w:tentative="1">
      <w:start w:val="1"/>
      <w:numFmt w:val="bullet"/>
      <w:lvlText w:val="•"/>
      <w:lvlJc w:val="left"/>
      <w:pPr>
        <w:tabs>
          <w:tab w:val="num" w:pos="2160"/>
        </w:tabs>
        <w:ind w:left="2160" w:hanging="360"/>
      </w:pPr>
      <w:rPr>
        <w:rFonts w:ascii="Arial" w:hAnsi="Arial" w:hint="default"/>
      </w:rPr>
    </w:lvl>
    <w:lvl w:ilvl="3" w:tplc="4F6AEB10" w:tentative="1">
      <w:start w:val="1"/>
      <w:numFmt w:val="bullet"/>
      <w:lvlText w:val="•"/>
      <w:lvlJc w:val="left"/>
      <w:pPr>
        <w:tabs>
          <w:tab w:val="num" w:pos="2880"/>
        </w:tabs>
        <w:ind w:left="2880" w:hanging="360"/>
      </w:pPr>
      <w:rPr>
        <w:rFonts w:ascii="Arial" w:hAnsi="Arial" w:hint="default"/>
      </w:rPr>
    </w:lvl>
    <w:lvl w:ilvl="4" w:tplc="8B96992A" w:tentative="1">
      <w:start w:val="1"/>
      <w:numFmt w:val="bullet"/>
      <w:lvlText w:val="•"/>
      <w:lvlJc w:val="left"/>
      <w:pPr>
        <w:tabs>
          <w:tab w:val="num" w:pos="3600"/>
        </w:tabs>
        <w:ind w:left="3600" w:hanging="360"/>
      </w:pPr>
      <w:rPr>
        <w:rFonts w:ascii="Arial" w:hAnsi="Arial" w:hint="default"/>
      </w:rPr>
    </w:lvl>
    <w:lvl w:ilvl="5" w:tplc="76CA8520" w:tentative="1">
      <w:start w:val="1"/>
      <w:numFmt w:val="bullet"/>
      <w:lvlText w:val="•"/>
      <w:lvlJc w:val="left"/>
      <w:pPr>
        <w:tabs>
          <w:tab w:val="num" w:pos="4320"/>
        </w:tabs>
        <w:ind w:left="4320" w:hanging="360"/>
      </w:pPr>
      <w:rPr>
        <w:rFonts w:ascii="Arial" w:hAnsi="Arial" w:hint="default"/>
      </w:rPr>
    </w:lvl>
    <w:lvl w:ilvl="6" w:tplc="8FC87492" w:tentative="1">
      <w:start w:val="1"/>
      <w:numFmt w:val="bullet"/>
      <w:lvlText w:val="•"/>
      <w:lvlJc w:val="left"/>
      <w:pPr>
        <w:tabs>
          <w:tab w:val="num" w:pos="5040"/>
        </w:tabs>
        <w:ind w:left="5040" w:hanging="360"/>
      </w:pPr>
      <w:rPr>
        <w:rFonts w:ascii="Arial" w:hAnsi="Arial" w:hint="default"/>
      </w:rPr>
    </w:lvl>
    <w:lvl w:ilvl="7" w:tplc="85AA6B30" w:tentative="1">
      <w:start w:val="1"/>
      <w:numFmt w:val="bullet"/>
      <w:lvlText w:val="•"/>
      <w:lvlJc w:val="left"/>
      <w:pPr>
        <w:tabs>
          <w:tab w:val="num" w:pos="5760"/>
        </w:tabs>
        <w:ind w:left="5760" w:hanging="360"/>
      </w:pPr>
      <w:rPr>
        <w:rFonts w:ascii="Arial" w:hAnsi="Arial" w:hint="default"/>
      </w:rPr>
    </w:lvl>
    <w:lvl w:ilvl="8" w:tplc="72C677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5654E7"/>
    <w:multiLevelType w:val="hybridMultilevel"/>
    <w:tmpl w:val="F86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9735D"/>
    <w:multiLevelType w:val="hybridMultilevel"/>
    <w:tmpl w:val="4F528A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A1706F"/>
    <w:multiLevelType w:val="hybridMultilevel"/>
    <w:tmpl w:val="063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54C5E"/>
    <w:multiLevelType w:val="multilevel"/>
    <w:tmpl w:val="F73C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6758A"/>
    <w:multiLevelType w:val="hybridMultilevel"/>
    <w:tmpl w:val="DD4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C0BDA"/>
    <w:multiLevelType w:val="hybridMultilevel"/>
    <w:tmpl w:val="C3D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600459"/>
    <w:multiLevelType w:val="multilevel"/>
    <w:tmpl w:val="180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B86D14"/>
    <w:multiLevelType w:val="hybridMultilevel"/>
    <w:tmpl w:val="C1B86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C7290F"/>
    <w:multiLevelType w:val="hybridMultilevel"/>
    <w:tmpl w:val="724EB078"/>
    <w:lvl w:ilvl="0" w:tplc="0DD4C2D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F0AF2"/>
    <w:multiLevelType w:val="multilevel"/>
    <w:tmpl w:val="52D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725327">
    <w:abstractNumId w:val="12"/>
  </w:num>
  <w:num w:numId="2" w16cid:durableId="298658620">
    <w:abstractNumId w:val="10"/>
  </w:num>
  <w:num w:numId="3" w16cid:durableId="817575946">
    <w:abstractNumId w:val="7"/>
  </w:num>
  <w:num w:numId="4" w16cid:durableId="388235824">
    <w:abstractNumId w:val="1"/>
  </w:num>
  <w:num w:numId="5" w16cid:durableId="1505198034">
    <w:abstractNumId w:val="14"/>
  </w:num>
  <w:num w:numId="6" w16cid:durableId="23286753">
    <w:abstractNumId w:val="29"/>
  </w:num>
  <w:num w:numId="7" w16cid:durableId="1220282451">
    <w:abstractNumId w:val="38"/>
  </w:num>
  <w:num w:numId="8" w16cid:durableId="1271202215">
    <w:abstractNumId w:val="34"/>
  </w:num>
  <w:num w:numId="9" w16cid:durableId="89349630">
    <w:abstractNumId w:val="24"/>
  </w:num>
  <w:num w:numId="10" w16cid:durableId="873470531">
    <w:abstractNumId w:val="18"/>
  </w:num>
  <w:num w:numId="11" w16cid:durableId="1818373533">
    <w:abstractNumId w:val="26"/>
  </w:num>
  <w:num w:numId="12" w16cid:durableId="1289777686">
    <w:abstractNumId w:val="32"/>
  </w:num>
  <w:num w:numId="13" w16cid:durableId="394472478">
    <w:abstractNumId w:val="8"/>
  </w:num>
  <w:num w:numId="14" w16cid:durableId="1482382500">
    <w:abstractNumId w:val="31"/>
  </w:num>
  <w:num w:numId="15" w16cid:durableId="1656756656">
    <w:abstractNumId w:val="35"/>
  </w:num>
  <w:num w:numId="16" w16cid:durableId="1742021357">
    <w:abstractNumId w:val="37"/>
  </w:num>
  <w:num w:numId="17" w16cid:durableId="269360006">
    <w:abstractNumId w:val="13"/>
  </w:num>
  <w:num w:numId="18" w16cid:durableId="2068529654">
    <w:abstractNumId w:val="25"/>
  </w:num>
  <w:num w:numId="19" w16cid:durableId="236282308">
    <w:abstractNumId w:val="9"/>
  </w:num>
  <w:num w:numId="20" w16cid:durableId="1101486194">
    <w:abstractNumId w:val="41"/>
  </w:num>
  <w:num w:numId="21" w16cid:durableId="1878812213">
    <w:abstractNumId w:val="5"/>
  </w:num>
  <w:num w:numId="22" w16cid:durableId="1046488045">
    <w:abstractNumId w:val="20"/>
  </w:num>
  <w:num w:numId="23" w16cid:durableId="802191893">
    <w:abstractNumId w:val="36"/>
  </w:num>
  <w:num w:numId="24" w16cid:durableId="585847344">
    <w:abstractNumId w:val="39"/>
  </w:num>
  <w:num w:numId="25" w16cid:durableId="1492983169">
    <w:abstractNumId w:val="15"/>
  </w:num>
  <w:num w:numId="26" w16cid:durableId="500317765">
    <w:abstractNumId w:val="45"/>
  </w:num>
  <w:num w:numId="27" w16cid:durableId="1533298763">
    <w:abstractNumId w:val="42"/>
  </w:num>
  <w:num w:numId="28" w16cid:durableId="1482387175">
    <w:abstractNumId w:val="3"/>
  </w:num>
  <w:num w:numId="29" w16cid:durableId="585189480">
    <w:abstractNumId w:val="44"/>
  </w:num>
  <w:num w:numId="30" w16cid:durableId="1983996091">
    <w:abstractNumId w:val="30"/>
  </w:num>
  <w:num w:numId="31" w16cid:durableId="2135830049">
    <w:abstractNumId w:val="43"/>
  </w:num>
  <w:num w:numId="32" w16cid:durableId="953486611">
    <w:abstractNumId w:val="19"/>
  </w:num>
  <w:num w:numId="33" w16cid:durableId="1548565276">
    <w:abstractNumId w:val="40"/>
  </w:num>
  <w:num w:numId="34" w16cid:durableId="1885868902">
    <w:abstractNumId w:val="11"/>
  </w:num>
  <w:num w:numId="35" w16cid:durableId="136344310">
    <w:abstractNumId w:val="33"/>
  </w:num>
  <w:num w:numId="36" w16cid:durableId="288828715">
    <w:abstractNumId w:val="16"/>
  </w:num>
  <w:num w:numId="37" w16cid:durableId="1633248808">
    <w:abstractNumId w:val="4"/>
  </w:num>
  <w:num w:numId="38" w16cid:durableId="1752701991">
    <w:abstractNumId w:val="28"/>
  </w:num>
  <w:num w:numId="39" w16cid:durableId="879362188">
    <w:abstractNumId w:val="22"/>
  </w:num>
  <w:num w:numId="40" w16cid:durableId="1468859174">
    <w:abstractNumId w:val="0"/>
  </w:num>
  <w:num w:numId="41" w16cid:durableId="551507474">
    <w:abstractNumId w:val="2"/>
  </w:num>
  <w:num w:numId="42" w16cid:durableId="664279512">
    <w:abstractNumId w:val="27"/>
  </w:num>
  <w:num w:numId="43" w16cid:durableId="411584467">
    <w:abstractNumId w:val="6"/>
  </w:num>
  <w:num w:numId="44" w16cid:durableId="512113585">
    <w:abstractNumId w:val="21"/>
  </w:num>
  <w:num w:numId="45" w16cid:durableId="561916161">
    <w:abstractNumId w:val="17"/>
  </w:num>
  <w:num w:numId="46" w16cid:durableId="16237997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12417"/>
    <w:rsid w:val="00016072"/>
    <w:rsid w:val="00030EB4"/>
    <w:rsid w:val="00031E76"/>
    <w:rsid w:val="00035127"/>
    <w:rsid w:val="00037387"/>
    <w:rsid w:val="00037E07"/>
    <w:rsid w:val="00041C72"/>
    <w:rsid w:val="00045362"/>
    <w:rsid w:val="000541F0"/>
    <w:rsid w:val="000561E9"/>
    <w:rsid w:val="00065A9D"/>
    <w:rsid w:val="00072792"/>
    <w:rsid w:val="00082A00"/>
    <w:rsid w:val="000841A4"/>
    <w:rsid w:val="0008438D"/>
    <w:rsid w:val="0008456E"/>
    <w:rsid w:val="0008558E"/>
    <w:rsid w:val="00086E2C"/>
    <w:rsid w:val="00090F7B"/>
    <w:rsid w:val="00091015"/>
    <w:rsid w:val="00095406"/>
    <w:rsid w:val="000A1887"/>
    <w:rsid w:val="000A206C"/>
    <w:rsid w:val="000B67DB"/>
    <w:rsid w:val="000C002B"/>
    <w:rsid w:val="000C306F"/>
    <w:rsid w:val="000C502C"/>
    <w:rsid w:val="000C597A"/>
    <w:rsid w:val="000C74DC"/>
    <w:rsid w:val="000D0417"/>
    <w:rsid w:val="000D4324"/>
    <w:rsid w:val="000D4A8E"/>
    <w:rsid w:val="000E2718"/>
    <w:rsid w:val="000E4707"/>
    <w:rsid w:val="000E7946"/>
    <w:rsid w:val="000F0D44"/>
    <w:rsid w:val="000F70C1"/>
    <w:rsid w:val="00101C5F"/>
    <w:rsid w:val="001027BF"/>
    <w:rsid w:val="00103E04"/>
    <w:rsid w:val="00110BF6"/>
    <w:rsid w:val="00115E18"/>
    <w:rsid w:val="00122308"/>
    <w:rsid w:val="00123887"/>
    <w:rsid w:val="001250D7"/>
    <w:rsid w:val="00126700"/>
    <w:rsid w:val="001318BA"/>
    <w:rsid w:val="00132DFE"/>
    <w:rsid w:val="0014050C"/>
    <w:rsid w:val="00141C62"/>
    <w:rsid w:val="001430D6"/>
    <w:rsid w:val="001435C4"/>
    <w:rsid w:val="0015233C"/>
    <w:rsid w:val="00153B0A"/>
    <w:rsid w:val="00155BBB"/>
    <w:rsid w:val="001615DF"/>
    <w:rsid w:val="00161E2B"/>
    <w:rsid w:val="00176A61"/>
    <w:rsid w:val="00183DAC"/>
    <w:rsid w:val="00186BE2"/>
    <w:rsid w:val="00186FC1"/>
    <w:rsid w:val="00190861"/>
    <w:rsid w:val="001909C0"/>
    <w:rsid w:val="001A242C"/>
    <w:rsid w:val="001A57AA"/>
    <w:rsid w:val="001A5801"/>
    <w:rsid w:val="001C17F7"/>
    <w:rsid w:val="001C2D10"/>
    <w:rsid w:val="001D171E"/>
    <w:rsid w:val="001D4B24"/>
    <w:rsid w:val="001D5E38"/>
    <w:rsid w:val="001F018E"/>
    <w:rsid w:val="001F6E65"/>
    <w:rsid w:val="001F6FA8"/>
    <w:rsid w:val="001F7B13"/>
    <w:rsid w:val="00210876"/>
    <w:rsid w:val="002113B8"/>
    <w:rsid w:val="002132DC"/>
    <w:rsid w:val="00213952"/>
    <w:rsid w:val="00214076"/>
    <w:rsid w:val="002205A0"/>
    <w:rsid w:val="00222305"/>
    <w:rsid w:val="00227518"/>
    <w:rsid w:val="002310AA"/>
    <w:rsid w:val="002373EB"/>
    <w:rsid w:val="00242698"/>
    <w:rsid w:val="00254272"/>
    <w:rsid w:val="00265103"/>
    <w:rsid w:val="00267CC4"/>
    <w:rsid w:val="00277C5E"/>
    <w:rsid w:val="0028438D"/>
    <w:rsid w:val="00284E12"/>
    <w:rsid w:val="002972DC"/>
    <w:rsid w:val="002A03A0"/>
    <w:rsid w:val="002A31CE"/>
    <w:rsid w:val="002A335F"/>
    <w:rsid w:val="002A3D54"/>
    <w:rsid w:val="002B0D54"/>
    <w:rsid w:val="002B6306"/>
    <w:rsid w:val="002C5316"/>
    <w:rsid w:val="002C5617"/>
    <w:rsid w:val="002E32F7"/>
    <w:rsid w:val="002E435E"/>
    <w:rsid w:val="002F35FF"/>
    <w:rsid w:val="00300412"/>
    <w:rsid w:val="003077D2"/>
    <w:rsid w:val="00310546"/>
    <w:rsid w:val="00310977"/>
    <w:rsid w:val="003153A3"/>
    <w:rsid w:val="00320E1D"/>
    <w:rsid w:val="00324ADC"/>
    <w:rsid w:val="0032532B"/>
    <w:rsid w:val="00340883"/>
    <w:rsid w:val="0034376A"/>
    <w:rsid w:val="00345FCE"/>
    <w:rsid w:val="003464EB"/>
    <w:rsid w:val="00351A90"/>
    <w:rsid w:val="00351AF8"/>
    <w:rsid w:val="0035222E"/>
    <w:rsid w:val="00352CA6"/>
    <w:rsid w:val="003561C4"/>
    <w:rsid w:val="00357176"/>
    <w:rsid w:val="00357BE2"/>
    <w:rsid w:val="00361FAD"/>
    <w:rsid w:val="0036614C"/>
    <w:rsid w:val="003667F5"/>
    <w:rsid w:val="00372C34"/>
    <w:rsid w:val="00374F4F"/>
    <w:rsid w:val="003849A9"/>
    <w:rsid w:val="00391EAE"/>
    <w:rsid w:val="003A08F0"/>
    <w:rsid w:val="003A5A81"/>
    <w:rsid w:val="003B2220"/>
    <w:rsid w:val="003C1EF3"/>
    <w:rsid w:val="003C2F59"/>
    <w:rsid w:val="003D0C24"/>
    <w:rsid w:val="003D112C"/>
    <w:rsid w:val="003E6367"/>
    <w:rsid w:val="003F27F0"/>
    <w:rsid w:val="003F2FD2"/>
    <w:rsid w:val="003F6B22"/>
    <w:rsid w:val="00412595"/>
    <w:rsid w:val="0041790E"/>
    <w:rsid w:val="00423B4F"/>
    <w:rsid w:val="004243E2"/>
    <w:rsid w:val="00426D72"/>
    <w:rsid w:val="00444F21"/>
    <w:rsid w:val="00456D18"/>
    <w:rsid w:val="00465BBD"/>
    <w:rsid w:val="00466193"/>
    <w:rsid w:val="0047731C"/>
    <w:rsid w:val="00484E1B"/>
    <w:rsid w:val="00486A70"/>
    <w:rsid w:val="004878C4"/>
    <w:rsid w:val="00494F06"/>
    <w:rsid w:val="004A1EF6"/>
    <w:rsid w:val="004B3984"/>
    <w:rsid w:val="004B3C39"/>
    <w:rsid w:val="004D11D0"/>
    <w:rsid w:val="004D2CA6"/>
    <w:rsid w:val="004D505B"/>
    <w:rsid w:val="004E2D6C"/>
    <w:rsid w:val="004F024F"/>
    <w:rsid w:val="004F067C"/>
    <w:rsid w:val="004F4E1F"/>
    <w:rsid w:val="00510D1B"/>
    <w:rsid w:val="005110C8"/>
    <w:rsid w:val="00516246"/>
    <w:rsid w:val="005220E7"/>
    <w:rsid w:val="00531747"/>
    <w:rsid w:val="00531C12"/>
    <w:rsid w:val="0054059C"/>
    <w:rsid w:val="0055353F"/>
    <w:rsid w:val="00556247"/>
    <w:rsid w:val="00557448"/>
    <w:rsid w:val="00560D8A"/>
    <w:rsid w:val="00564BF2"/>
    <w:rsid w:val="00571792"/>
    <w:rsid w:val="00573BBC"/>
    <w:rsid w:val="00574541"/>
    <w:rsid w:val="005750E0"/>
    <w:rsid w:val="0057764A"/>
    <w:rsid w:val="005840B5"/>
    <w:rsid w:val="00585952"/>
    <w:rsid w:val="00585963"/>
    <w:rsid w:val="00594A6B"/>
    <w:rsid w:val="00595855"/>
    <w:rsid w:val="0059637D"/>
    <w:rsid w:val="005A22F9"/>
    <w:rsid w:val="005A2D97"/>
    <w:rsid w:val="005A5A64"/>
    <w:rsid w:val="005A6B28"/>
    <w:rsid w:val="005B5230"/>
    <w:rsid w:val="005C28F1"/>
    <w:rsid w:val="005D00AA"/>
    <w:rsid w:val="005D1345"/>
    <w:rsid w:val="005D3C69"/>
    <w:rsid w:val="005E1E07"/>
    <w:rsid w:val="005E243A"/>
    <w:rsid w:val="005F6332"/>
    <w:rsid w:val="005F6EA5"/>
    <w:rsid w:val="00602EA3"/>
    <w:rsid w:val="00606F27"/>
    <w:rsid w:val="006070B4"/>
    <w:rsid w:val="00613E87"/>
    <w:rsid w:val="0061492C"/>
    <w:rsid w:val="006149C8"/>
    <w:rsid w:val="006239FA"/>
    <w:rsid w:val="0063457E"/>
    <w:rsid w:val="006348BB"/>
    <w:rsid w:val="0063579F"/>
    <w:rsid w:val="00635A8C"/>
    <w:rsid w:val="00644CCE"/>
    <w:rsid w:val="006467D7"/>
    <w:rsid w:val="006509C9"/>
    <w:rsid w:val="00650E1C"/>
    <w:rsid w:val="00651614"/>
    <w:rsid w:val="00652DAF"/>
    <w:rsid w:val="00665B05"/>
    <w:rsid w:val="00684F4E"/>
    <w:rsid w:val="006861E4"/>
    <w:rsid w:val="00695C05"/>
    <w:rsid w:val="00697561"/>
    <w:rsid w:val="006A339C"/>
    <w:rsid w:val="006A3CB3"/>
    <w:rsid w:val="006B3E8D"/>
    <w:rsid w:val="006B63DF"/>
    <w:rsid w:val="006C0FA5"/>
    <w:rsid w:val="006D4C0A"/>
    <w:rsid w:val="006D76D0"/>
    <w:rsid w:val="006E09CB"/>
    <w:rsid w:val="006E0B4A"/>
    <w:rsid w:val="006E2015"/>
    <w:rsid w:val="006E7DC6"/>
    <w:rsid w:val="006F4F39"/>
    <w:rsid w:val="006F6A45"/>
    <w:rsid w:val="007026C5"/>
    <w:rsid w:val="00702A1B"/>
    <w:rsid w:val="00703CBA"/>
    <w:rsid w:val="00704F09"/>
    <w:rsid w:val="00707932"/>
    <w:rsid w:val="0071003F"/>
    <w:rsid w:val="0071448A"/>
    <w:rsid w:val="007231F6"/>
    <w:rsid w:val="007265FD"/>
    <w:rsid w:val="0073400A"/>
    <w:rsid w:val="007347FF"/>
    <w:rsid w:val="00735E2C"/>
    <w:rsid w:val="007402EF"/>
    <w:rsid w:val="00745F5A"/>
    <w:rsid w:val="00751677"/>
    <w:rsid w:val="007528F9"/>
    <w:rsid w:val="00756C70"/>
    <w:rsid w:val="007664C3"/>
    <w:rsid w:val="00770A75"/>
    <w:rsid w:val="007745FD"/>
    <w:rsid w:val="00777235"/>
    <w:rsid w:val="00791596"/>
    <w:rsid w:val="00795F39"/>
    <w:rsid w:val="007979D6"/>
    <w:rsid w:val="007A00CF"/>
    <w:rsid w:val="007A5108"/>
    <w:rsid w:val="007B1FE9"/>
    <w:rsid w:val="007B7021"/>
    <w:rsid w:val="007C2D70"/>
    <w:rsid w:val="007C3DF3"/>
    <w:rsid w:val="007E41E1"/>
    <w:rsid w:val="007E6095"/>
    <w:rsid w:val="007F1541"/>
    <w:rsid w:val="007F1A0E"/>
    <w:rsid w:val="00802696"/>
    <w:rsid w:val="0080620A"/>
    <w:rsid w:val="0083023B"/>
    <w:rsid w:val="00831696"/>
    <w:rsid w:val="00836DDB"/>
    <w:rsid w:val="008375CE"/>
    <w:rsid w:val="00842F4C"/>
    <w:rsid w:val="008460CA"/>
    <w:rsid w:val="008468B1"/>
    <w:rsid w:val="00857E46"/>
    <w:rsid w:val="00866F84"/>
    <w:rsid w:val="00867C88"/>
    <w:rsid w:val="008710A0"/>
    <w:rsid w:val="00871119"/>
    <w:rsid w:val="0087142A"/>
    <w:rsid w:val="0087551E"/>
    <w:rsid w:val="00877CDE"/>
    <w:rsid w:val="008904D0"/>
    <w:rsid w:val="00893163"/>
    <w:rsid w:val="008A2C15"/>
    <w:rsid w:val="008B6357"/>
    <w:rsid w:val="008B7F2B"/>
    <w:rsid w:val="008C31FE"/>
    <w:rsid w:val="008D030D"/>
    <w:rsid w:val="008D5C9D"/>
    <w:rsid w:val="008E52BB"/>
    <w:rsid w:val="008E5D2A"/>
    <w:rsid w:val="008E7F8C"/>
    <w:rsid w:val="008F4245"/>
    <w:rsid w:val="008F583B"/>
    <w:rsid w:val="008F7BAC"/>
    <w:rsid w:val="008F7D31"/>
    <w:rsid w:val="00900D87"/>
    <w:rsid w:val="009025E3"/>
    <w:rsid w:val="00904222"/>
    <w:rsid w:val="009046C3"/>
    <w:rsid w:val="00907752"/>
    <w:rsid w:val="00914861"/>
    <w:rsid w:val="009224CB"/>
    <w:rsid w:val="00923900"/>
    <w:rsid w:val="009265D7"/>
    <w:rsid w:val="00927272"/>
    <w:rsid w:val="00940C71"/>
    <w:rsid w:val="00940E83"/>
    <w:rsid w:val="00945600"/>
    <w:rsid w:val="00946115"/>
    <w:rsid w:val="0094708B"/>
    <w:rsid w:val="00947715"/>
    <w:rsid w:val="009610BB"/>
    <w:rsid w:val="00963B05"/>
    <w:rsid w:val="00974AD7"/>
    <w:rsid w:val="00975A99"/>
    <w:rsid w:val="009853F8"/>
    <w:rsid w:val="00987AF1"/>
    <w:rsid w:val="009911D4"/>
    <w:rsid w:val="00991531"/>
    <w:rsid w:val="009A2071"/>
    <w:rsid w:val="009B3547"/>
    <w:rsid w:val="009B3820"/>
    <w:rsid w:val="009C1C3C"/>
    <w:rsid w:val="009C20D6"/>
    <w:rsid w:val="009D213F"/>
    <w:rsid w:val="009D2316"/>
    <w:rsid w:val="009D55C3"/>
    <w:rsid w:val="009E6465"/>
    <w:rsid w:val="009F3D1C"/>
    <w:rsid w:val="00A0567E"/>
    <w:rsid w:val="00A12A73"/>
    <w:rsid w:val="00A177D5"/>
    <w:rsid w:val="00A21436"/>
    <w:rsid w:val="00A219EB"/>
    <w:rsid w:val="00A23E8E"/>
    <w:rsid w:val="00A251A0"/>
    <w:rsid w:val="00A40B1E"/>
    <w:rsid w:val="00A50A1F"/>
    <w:rsid w:val="00A5759A"/>
    <w:rsid w:val="00A60CA1"/>
    <w:rsid w:val="00A676BD"/>
    <w:rsid w:val="00A829A3"/>
    <w:rsid w:val="00A8322B"/>
    <w:rsid w:val="00A9645C"/>
    <w:rsid w:val="00A96B8C"/>
    <w:rsid w:val="00A96D0C"/>
    <w:rsid w:val="00AA251A"/>
    <w:rsid w:val="00AA5C9E"/>
    <w:rsid w:val="00AB613C"/>
    <w:rsid w:val="00AB7DD2"/>
    <w:rsid w:val="00AC301B"/>
    <w:rsid w:val="00AC4CA6"/>
    <w:rsid w:val="00AC7672"/>
    <w:rsid w:val="00AD374E"/>
    <w:rsid w:val="00AE2A56"/>
    <w:rsid w:val="00AE39D7"/>
    <w:rsid w:val="00AE4DC0"/>
    <w:rsid w:val="00AE5EB7"/>
    <w:rsid w:val="00AE64B0"/>
    <w:rsid w:val="00AF129A"/>
    <w:rsid w:val="00AF46DE"/>
    <w:rsid w:val="00AF79EE"/>
    <w:rsid w:val="00B02600"/>
    <w:rsid w:val="00B029E5"/>
    <w:rsid w:val="00B0426B"/>
    <w:rsid w:val="00B0448B"/>
    <w:rsid w:val="00B12304"/>
    <w:rsid w:val="00B2617C"/>
    <w:rsid w:val="00B27A81"/>
    <w:rsid w:val="00B37AE7"/>
    <w:rsid w:val="00B435E6"/>
    <w:rsid w:val="00B516E8"/>
    <w:rsid w:val="00B52F24"/>
    <w:rsid w:val="00B55D5E"/>
    <w:rsid w:val="00B60401"/>
    <w:rsid w:val="00B71908"/>
    <w:rsid w:val="00B7283B"/>
    <w:rsid w:val="00B733AC"/>
    <w:rsid w:val="00B772B9"/>
    <w:rsid w:val="00B81938"/>
    <w:rsid w:val="00B83BC6"/>
    <w:rsid w:val="00B86F59"/>
    <w:rsid w:val="00B90BAC"/>
    <w:rsid w:val="00B91BC3"/>
    <w:rsid w:val="00B94A5C"/>
    <w:rsid w:val="00BA0319"/>
    <w:rsid w:val="00BA5069"/>
    <w:rsid w:val="00BA5A75"/>
    <w:rsid w:val="00BB0A57"/>
    <w:rsid w:val="00BB49F0"/>
    <w:rsid w:val="00BB529C"/>
    <w:rsid w:val="00BC27B8"/>
    <w:rsid w:val="00BC38AE"/>
    <w:rsid w:val="00BC3B2D"/>
    <w:rsid w:val="00BC49D6"/>
    <w:rsid w:val="00BC5C60"/>
    <w:rsid w:val="00BF06DA"/>
    <w:rsid w:val="00BF41A9"/>
    <w:rsid w:val="00C005BA"/>
    <w:rsid w:val="00C062A1"/>
    <w:rsid w:val="00C12195"/>
    <w:rsid w:val="00C124DE"/>
    <w:rsid w:val="00C13E22"/>
    <w:rsid w:val="00C16125"/>
    <w:rsid w:val="00C21B17"/>
    <w:rsid w:val="00C23597"/>
    <w:rsid w:val="00C23CAB"/>
    <w:rsid w:val="00C25855"/>
    <w:rsid w:val="00C34723"/>
    <w:rsid w:val="00C3679C"/>
    <w:rsid w:val="00C430FA"/>
    <w:rsid w:val="00C4447C"/>
    <w:rsid w:val="00C51845"/>
    <w:rsid w:val="00C57DB0"/>
    <w:rsid w:val="00C66D9F"/>
    <w:rsid w:val="00C70456"/>
    <w:rsid w:val="00C70487"/>
    <w:rsid w:val="00C70DBB"/>
    <w:rsid w:val="00C724A6"/>
    <w:rsid w:val="00C72FEA"/>
    <w:rsid w:val="00C75FF9"/>
    <w:rsid w:val="00C94F47"/>
    <w:rsid w:val="00CA4AF3"/>
    <w:rsid w:val="00CB7D9B"/>
    <w:rsid w:val="00CC41F7"/>
    <w:rsid w:val="00CC5261"/>
    <w:rsid w:val="00CD4C8D"/>
    <w:rsid w:val="00CD58D5"/>
    <w:rsid w:val="00CE1580"/>
    <w:rsid w:val="00CE5A8F"/>
    <w:rsid w:val="00CE6BD7"/>
    <w:rsid w:val="00CF49C3"/>
    <w:rsid w:val="00CF4D0E"/>
    <w:rsid w:val="00CF5318"/>
    <w:rsid w:val="00D04920"/>
    <w:rsid w:val="00D06A02"/>
    <w:rsid w:val="00D11511"/>
    <w:rsid w:val="00D12B18"/>
    <w:rsid w:val="00D149B1"/>
    <w:rsid w:val="00D15C97"/>
    <w:rsid w:val="00D370EA"/>
    <w:rsid w:val="00D3780E"/>
    <w:rsid w:val="00D41A71"/>
    <w:rsid w:val="00D44211"/>
    <w:rsid w:val="00D4578D"/>
    <w:rsid w:val="00D73637"/>
    <w:rsid w:val="00D80948"/>
    <w:rsid w:val="00D84ABC"/>
    <w:rsid w:val="00D8747C"/>
    <w:rsid w:val="00D87BFD"/>
    <w:rsid w:val="00D90C9F"/>
    <w:rsid w:val="00D93A88"/>
    <w:rsid w:val="00D954D7"/>
    <w:rsid w:val="00DA1B07"/>
    <w:rsid w:val="00DA2667"/>
    <w:rsid w:val="00DA3DC8"/>
    <w:rsid w:val="00DA66B8"/>
    <w:rsid w:val="00DA6C0D"/>
    <w:rsid w:val="00DB7E34"/>
    <w:rsid w:val="00DC34F8"/>
    <w:rsid w:val="00DC6E6C"/>
    <w:rsid w:val="00DD53DF"/>
    <w:rsid w:val="00DE26C8"/>
    <w:rsid w:val="00DE5C4B"/>
    <w:rsid w:val="00DE6629"/>
    <w:rsid w:val="00DF2138"/>
    <w:rsid w:val="00DF6DD5"/>
    <w:rsid w:val="00E011CB"/>
    <w:rsid w:val="00E035C1"/>
    <w:rsid w:val="00E176FD"/>
    <w:rsid w:val="00E50B26"/>
    <w:rsid w:val="00E51C2C"/>
    <w:rsid w:val="00E56DAE"/>
    <w:rsid w:val="00E57031"/>
    <w:rsid w:val="00E6178B"/>
    <w:rsid w:val="00E621C9"/>
    <w:rsid w:val="00E65C44"/>
    <w:rsid w:val="00E73FCD"/>
    <w:rsid w:val="00E81E01"/>
    <w:rsid w:val="00E944B5"/>
    <w:rsid w:val="00EA4667"/>
    <w:rsid w:val="00EB06AA"/>
    <w:rsid w:val="00EB746F"/>
    <w:rsid w:val="00EC383D"/>
    <w:rsid w:val="00EC4E1E"/>
    <w:rsid w:val="00EC5F46"/>
    <w:rsid w:val="00EE3088"/>
    <w:rsid w:val="00EE66F6"/>
    <w:rsid w:val="00EE6D4E"/>
    <w:rsid w:val="00EF2B11"/>
    <w:rsid w:val="00F0202C"/>
    <w:rsid w:val="00F04CD2"/>
    <w:rsid w:val="00F05BA5"/>
    <w:rsid w:val="00F12308"/>
    <w:rsid w:val="00F13064"/>
    <w:rsid w:val="00F1354F"/>
    <w:rsid w:val="00F15DC5"/>
    <w:rsid w:val="00F307D3"/>
    <w:rsid w:val="00F32032"/>
    <w:rsid w:val="00F42BF7"/>
    <w:rsid w:val="00F445AF"/>
    <w:rsid w:val="00F44975"/>
    <w:rsid w:val="00F47B8A"/>
    <w:rsid w:val="00F47F6F"/>
    <w:rsid w:val="00F505FE"/>
    <w:rsid w:val="00F50FE8"/>
    <w:rsid w:val="00F52B70"/>
    <w:rsid w:val="00F6154C"/>
    <w:rsid w:val="00F64CC5"/>
    <w:rsid w:val="00F8241B"/>
    <w:rsid w:val="00F82DB2"/>
    <w:rsid w:val="00F93E69"/>
    <w:rsid w:val="00F96A62"/>
    <w:rsid w:val="00FB696D"/>
    <w:rsid w:val="00FB6C8A"/>
    <w:rsid w:val="00FC5092"/>
    <w:rsid w:val="00FE2A60"/>
    <w:rsid w:val="00FE6A6B"/>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58956"/>
  <w15:docId w15:val="{E1B0B39B-C410-42B7-9BEF-13C678BC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qFormat/>
    <w:rsid w:val="00877CDE"/>
    <w:pPr>
      <w:ind w:left="720"/>
      <w:contextualSpacing/>
    </w:pPr>
  </w:style>
  <w:style w:type="character" w:styleId="Hyperlink">
    <w:name w:val="Hyperlink"/>
    <w:basedOn w:val="DefaultParagraphFont"/>
    <w:uiPriority w:val="99"/>
    <w:semiHidden/>
    <w:unhideWhenUsed/>
    <w:rsid w:val="00802696"/>
    <w:rPr>
      <w:color w:val="0000FF"/>
      <w:u w:val="single"/>
    </w:rPr>
  </w:style>
  <w:style w:type="paragraph" w:styleId="NoSpacing">
    <w:name w:val="No Spacing"/>
    <w:uiPriority w:val="1"/>
    <w:qFormat/>
    <w:rsid w:val="00FB6C8A"/>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236">
      <w:bodyDiv w:val="1"/>
      <w:marLeft w:val="0"/>
      <w:marRight w:val="0"/>
      <w:marTop w:val="0"/>
      <w:marBottom w:val="0"/>
      <w:divBdr>
        <w:top w:val="none" w:sz="0" w:space="0" w:color="auto"/>
        <w:left w:val="none" w:sz="0" w:space="0" w:color="auto"/>
        <w:bottom w:val="none" w:sz="0" w:space="0" w:color="auto"/>
        <w:right w:val="none" w:sz="0" w:space="0" w:color="auto"/>
      </w:divBdr>
    </w:div>
    <w:div w:id="291063817">
      <w:bodyDiv w:val="1"/>
      <w:marLeft w:val="0"/>
      <w:marRight w:val="0"/>
      <w:marTop w:val="0"/>
      <w:marBottom w:val="0"/>
      <w:divBdr>
        <w:top w:val="none" w:sz="0" w:space="0" w:color="auto"/>
        <w:left w:val="none" w:sz="0" w:space="0" w:color="auto"/>
        <w:bottom w:val="none" w:sz="0" w:space="0" w:color="auto"/>
        <w:right w:val="none" w:sz="0" w:space="0" w:color="auto"/>
      </w:divBdr>
    </w:div>
    <w:div w:id="521549016">
      <w:bodyDiv w:val="1"/>
      <w:marLeft w:val="0"/>
      <w:marRight w:val="0"/>
      <w:marTop w:val="0"/>
      <w:marBottom w:val="0"/>
      <w:divBdr>
        <w:top w:val="none" w:sz="0" w:space="0" w:color="auto"/>
        <w:left w:val="none" w:sz="0" w:space="0" w:color="auto"/>
        <w:bottom w:val="none" w:sz="0" w:space="0" w:color="auto"/>
        <w:right w:val="none" w:sz="0" w:space="0" w:color="auto"/>
      </w:divBdr>
      <w:divsChild>
        <w:div w:id="114447648">
          <w:marLeft w:val="0"/>
          <w:marRight w:val="0"/>
          <w:marTop w:val="0"/>
          <w:marBottom w:val="0"/>
          <w:divBdr>
            <w:top w:val="none" w:sz="0" w:space="0" w:color="auto"/>
            <w:left w:val="none" w:sz="0" w:space="0" w:color="auto"/>
            <w:bottom w:val="none" w:sz="0" w:space="0" w:color="auto"/>
            <w:right w:val="none" w:sz="0" w:space="0" w:color="auto"/>
          </w:divBdr>
          <w:divsChild>
            <w:div w:id="407073106">
              <w:marLeft w:val="0"/>
              <w:marRight w:val="0"/>
              <w:marTop w:val="0"/>
              <w:marBottom w:val="0"/>
              <w:divBdr>
                <w:top w:val="none" w:sz="0" w:space="0" w:color="auto"/>
                <w:left w:val="none" w:sz="0" w:space="0" w:color="auto"/>
                <w:bottom w:val="none" w:sz="0" w:space="0" w:color="auto"/>
                <w:right w:val="none" w:sz="0" w:space="0" w:color="auto"/>
              </w:divBdr>
              <w:divsChild>
                <w:div w:id="4544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1652">
          <w:marLeft w:val="0"/>
          <w:marRight w:val="0"/>
          <w:marTop w:val="0"/>
          <w:marBottom w:val="0"/>
          <w:divBdr>
            <w:top w:val="none" w:sz="0" w:space="0" w:color="auto"/>
            <w:left w:val="none" w:sz="0" w:space="0" w:color="auto"/>
            <w:bottom w:val="single" w:sz="6" w:space="24" w:color="C4CFDE"/>
            <w:right w:val="none" w:sz="0" w:space="0" w:color="auto"/>
          </w:divBdr>
        </w:div>
      </w:divsChild>
    </w:div>
    <w:div w:id="915240409">
      <w:bodyDiv w:val="1"/>
      <w:marLeft w:val="0"/>
      <w:marRight w:val="0"/>
      <w:marTop w:val="0"/>
      <w:marBottom w:val="0"/>
      <w:divBdr>
        <w:top w:val="none" w:sz="0" w:space="0" w:color="auto"/>
        <w:left w:val="none" w:sz="0" w:space="0" w:color="auto"/>
        <w:bottom w:val="none" w:sz="0" w:space="0" w:color="auto"/>
        <w:right w:val="none" w:sz="0" w:space="0" w:color="auto"/>
      </w:divBdr>
    </w:div>
    <w:div w:id="1051535311">
      <w:bodyDiv w:val="1"/>
      <w:marLeft w:val="0"/>
      <w:marRight w:val="0"/>
      <w:marTop w:val="0"/>
      <w:marBottom w:val="0"/>
      <w:divBdr>
        <w:top w:val="none" w:sz="0" w:space="0" w:color="auto"/>
        <w:left w:val="none" w:sz="0" w:space="0" w:color="auto"/>
        <w:bottom w:val="none" w:sz="0" w:space="0" w:color="auto"/>
        <w:right w:val="none" w:sz="0" w:space="0" w:color="auto"/>
      </w:divBdr>
    </w:div>
    <w:div w:id="13800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d3c0e6-63aa-4527-ad58-2b63e04f6550" xsi:nil="true"/>
    <lcf76f155ced4ddcb4097134ff3c332f xmlns="93792100-3782-4ea0-ae33-ab702ab20a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42B64C7B5DB7E47AE0BB10184EC303E" ma:contentTypeVersion="19" ma:contentTypeDescription="Create a new document." ma:contentTypeScope="" ma:versionID="e20de67a56c4d9df5e0298e2299b80e0">
  <xsd:schema xmlns:xsd="http://www.w3.org/2001/XMLSchema" xmlns:xs="http://www.w3.org/2001/XMLSchema" xmlns:p="http://schemas.microsoft.com/office/2006/metadata/properties" xmlns:ns2="93792100-3782-4ea0-ae33-ab702ab20afb" xmlns:ns3="2dd3c0e6-63aa-4527-ad58-2b63e04f6550" targetNamespace="http://schemas.microsoft.com/office/2006/metadata/properties" ma:root="true" ma:fieldsID="9978ab1e1f83452fc60e2dd5b3387cf0" ns2:_="" ns3:_="">
    <xsd:import namespace="93792100-3782-4ea0-ae33-ab702ab20afb"/>
    <xsd:import namespace="2dd3c0e6-63aa-4527-ad58-2b63e04f6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92100-3782-4ea0-ae33-ab702ab20af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99383-aa58-46af-ab84-0fb3a0015a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3c0e6-63aa-4527-ad58-2b63e04f65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35afbb-96c8-4c6f-b205-14304a1b4e38}" ma:internalName="TaxCatchAll" ma:showField="CatchAllData" ma:web="2dd3c0e6-63aa-4527-ad58-2b63e04f65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7C398-C53B-463D-9B34-915BEF387CF2}">
  <ds:schemaRefs>
    <ds:schemaRef ds:uri="http://schemas.microsoft.com/office/2006/metadata/properties"/>
    <ds:schemaRef ds:uri="http://schemas.microsoft.com/office/infopath/2007/PartnerControls"/>
    <ds:schemaRef ds:uri="2dd3c0e6-63aa-4527-ad58-2b63e04f6550"/>
    <ds:schemaRef ds:uri="93792100-3782-4ea0-ae33-ab702ab20afb"/>
  </ds:schemaRefs>
</ds:datastoreItem>
</file>

<file path=customXml/itemProps2.xml><?xml version="1.0" encoding="utf-8"?>
<ds:datastoreItem xmlns:ds="http://schemas.openxmlformats.org/officeDocument/2006/customXml" ds:itemID="{204B09F6-8C92-42EF-B4B8-B980EC2E272B}">
  <ds:schemaRefs>
    <ds:schemaRef ds:uri="http://schemas.microsoft.com/sharepoint/v3/contenttype/forms"/>
  </ds:schemaRefs>
</ds:datastoreItem>
</file>

<file path=customXml/itemProps3.xml><?xml version="1.0" encoding="utf-8"?>
<ds:datastoreItem xmlns:ds="http://schemas.openxmlformats.org/officeDocument/2006/customXml" ds:itemID="{ABA0277F-2806-41E8-9A9A-75059BCD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92100-3782-4ea0-ae33-ab702ab20afb"/>
    <ds:schemaRef ds:uri="2dd3c0e6-63aa-4527-ad58-2b63e04f6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F1C3B-49D6-40CA-9808-651C758F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Judy Gregory</dc:creator>
  <cp:lastModifiedBy>Lourdes Villalba</cp:lastModifiedBy>
  <cp:revision>2</cp:revision>
  <cp:lastPrinted>2011-06-14T06:05:00Z</cp:lastPrinted>
  <dcterms:created xsi:type="dcterms:W3CDTF">2026-05-06T14:03:00Z</dcterms:created>
  <dcterms:modified xsi:type="dcterms:W3CDTF">2026-05-06T14:03:00Z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0x010100842B64C7B5DB7E47AE0BB10184EC303E</vt:lpwstr>
  </property>
</Properties>
</file>