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60B9" w14:textId="2C72B10D" w:rsidR="000611AE" w:rsidRPr="000611AE" w:rsidRDefault="000611AE" w:rsidP="000611AE">
      <w:pPr>
        <w:jc w:val="center"/>
        <w:rPr>
          <w:rFonts w:ascii="Arial" w:eastAsia="Calibri" w:hAnsi="Arial" w:cs="Arial"/>
          <w:b/>
          <w:lang w:eastAsia="en-GB"/>
        </w:rPr>
      </w:pPr>
      <w:r w:rsidRPr="000611AE">
        <w:rPr>
          <w:rFonts w:ascii="Arial" w:eastAsia="Calibri" w:hAnsi="Arial" w:cs="Arial"/>
          <w:b/>
          <w:lang w:eastAsia="en-GB"/>
        </w:rPr>
        <w:t xml:space="preserve">JOB DESCRIPTION – Laboratory Technician </w:t>
      </w:r>
      <w:r w:rsidR="0019493E">
        <w:rPr>
          <w:rFonts w:ascii="Arial" w:eastAsia="Calibri" w:hAnsi="Arial" w:cs="Arial"/>
          <w:b/>
          <w:lang w:eastAsia="en-GB"/>
        </w:rPr>
        <w:t>(Thursday – Tuesday)</w:t>
      </w:r>
    </w:p>
    <w:p w14:paraId="38E177D8" w14:textId="77777777" w:rsidR="000611AE" w:rsidRPr="000611AE" w:rsidRDefault="000611AE" w:rsidP="000611AE">
      <w:pPr>
        <w:jc w:val="both"/>
        <w:rPr>
          <w:rFonts w:ascii="Arial" w:eastAsia="Calibri" w:hAnsi="Arial" w:cs="Arial"/>
          <w:b/>
          <w:sz w:val="20"/>
          <w:szCs w:val="20"/>
          <w:lang w:eastAsia="en-GB"/>
        </w:rPr>
      </w:pPr>
    </w:p>
    <w:p w14:paraId="3CBF5CD4" w14:textId="77777777" w:rsidR="000611AE" w:rsidRPr="000611AE" w:rsidRDefault="000611AE" w:rsidP="000611AE">
      <w:pPr>
        <w:jc w:val="both"/>
        <w:rPr>
          <w:rFonts w:ascii="Arial" w:eastAsia="Calibri" w:hAnsi="Arial" w:cs="Arial"/>
          <w:b/>
          <w:bCs/>
          <w:sz w:val="20"/>
          <w:szCs w:val="20"/>
          <w:lang w:eastAsia="en-GB"/>
        </w:rPr>
      </w:pPr>
    </w:p>
    <w:p w14:paraId="1459162C" w14:textId="10FFE029" w:rsidR="000611AE" w:rsidRPr="000611AE" w:rsidRDefault="000611AE" w:rsidP="000611AE">
      <w:pPr>
        <w:jc w:val="both"/>
        <w:rPr>
          <w:rFonts w:ascii="Arial" w:eastAsia="Calibri" w:hAnsi="Arial" w:cs="Arial"/>
          <w:b/>
          <w:bCs/>
          <w:sz w:val="22"/>
          <w:szCs w:val="20"/>
          <w:lang w:eastAsia="en-GB"/>
        </w:rPr>
      </w:pPr>
      <w:r w:rsidRPr="000611AE">
        <w:rPr>
          <w:rFonts w:ascii="Arial" w:eastAsia="Calibri" w:hAnsi="Arial" w:cs="Arial"/>
          <w:b/>
          <w:bCs/>
          <w:sz w:val="22"/>
          <w:szCs w:val="20"/>
          <w:lang w:eastAsia="en-GB"/>
        </w:rPr>
        <w:t xml:space="preserve">Job Title: </w:t>
      </w:r>
      <w:r>
        <w:rPr>
          <w:rFonts w:ascii="Arial" w:eastAsia="Calibri" w:hAnsi="Arial" w:cs="Arial"/>
          <w:b/>
          <w:bCs/>
          <w:sz w:val="22"/>
          <w:szCs w:val="20"/>
          <w:lang w:eastAsia="en-GB"/>
        </w:rPr>
        <w:tab/>
      </w:r>
      <w:r w:rsidRPr="000611AE">
        <w:rPr>
          <w:rFonts w:ascii="Arial" w:eastAsia="Calibri" w:hAnsi="Arial" w:cs="Arial"/>
          <w:b/>
          <w:bCs/>
          <w:sz w:val="22"/>
          <w:szCs w:val="20"/>
          <w:lang w:eastAsia="en-GB"/>
        </w:rPr>
        <w:t>Laboratory Technician</w:t>
      </w:r>
      <w:r w:rsidRPr="000611AE">
        <w:rPr>
          <w:rFonts w:ascii="Arial" w:eastAsia="Calibri" w:hAnsi="Arial" w:cs="Arial"/>
          <w:b/>
          <w:bCs/>
          <w:sz w:val="22"/>
          <w:szCs w:val="20"/>
          <w:lang w:eastAsia="en-GB"/>
        </w:rPr>
        <w:tab/>
      </w:r>
      <w:r w:rsidRPr="000611AE">
        <w:rPr>
          <w:rFonts w:ascii="Arial" w:eastAsia="Calibri" w:hAnsi="Arial" w:cs="Arial"/>
          <w:b/>
          <w:bCs/>
          <w:sz w:val="22"/>
          <w:szCs w:val="20"/>
          <w:lang w:eastAsia="en-GB"/>
        </w:rPr>
        <w:tab/>
      </w:r>
    </w:p>
    <w:p w14:paraId="38B451B4" w14:textId="43473AEB" w:rsidR="000611AE" w:rsidRPr="000611AE" w:rsidRDefault="000611AE" w:rsidP="000611AE">
      <w:pPr>
        <w:jc w:val="both"/>
        <w:rPr>
          <w:rFonts w:ascii="Arial" w:eastAsia="Calibri" w:hAnsi="Arial" w:cs="Arial"/>
          <w:b/>
          <w:bCs/>
          <w:sz w:val="22"/>
          <w:szCs w:val="20"/>
          <w:lang w:eastAsia="en-GB"/>
        </w:rPr>
      </w:pPr>
      <w:r w:rsidRPr="000611AE">
        <w:rPr>
          <w:rFonts w:ascii="Arial" w:eastAsia="Calibri" w:hAnsi="Arial" w:cs="Arial"/>
          <w:b/>
          <w:bCs/>
          <w:sz w:val="22"/>
          <w:szCs w:val="20"/>
          <w:lang w:eastAsia="en-GB"/>
        </w:rPr>
        <w:t>Reporting to: Deputy Laboratory Manager</w:t>
      </w:r>
    </w:p>
    <w:p w14:paraId="78AF374F" w14:textId="77777777" w:rsidR="000611AE" w:rsidRPr="000611AE" w:rsidRDefault="000611AE" w:rsidP="000611AE">
      <w:pPr>
        <w:jc w:val="both"/>
        <w:rPr>
          <w:rFonts w:ascii="Arial" w:eastAsia="Calibri" w:hAnsi="Arial" w:cs="Arial"/>
          <w:b/>
          <w:bCs/>
          <w:sz w:val="20"/>
          <w:szCs w:val="20"/>
          <w:lang w:eastAsia="en-GB"/>
        </w:rPr>
      </w:pPr>
      <w:r w:rsidRPr="000611AE">
        <w:rPr>
          <w:rFonts w:ascii="Arial" w:eastAsia="Calibri" w:hAnsi="Arial" w:cs="Arial"/>
          <w:b/>
          <w:bCs/>
          <w:sz w:val="20"/>
          <w:szCs w:val="20"/>
          <w:lang w:eastAsia="en-GB"/>
        </w:rPr>
        <w:tab/>
      </w:r>
      <w:r w:rsidRPr="000611AE">
        <w:rPr>
          <w:rFonts w:ascii="Arial" w:eastAsia="Calibri" w:hAnsi="Arial" w:cs="Arial"/>
          <w:b/>
          <w:bCs/>
          <w:sz w:val="20"/>
          <w:szCs w:val="20"/>
          <w:lang w:eastAsia="en-GB"/>
        </w:rPr>
        <w:tab/>
      </w:r>
    </w:p>
    <w:p w14:paraId="74E9D87E" w14:textId="77777777" w:rsidR="000611AE" w:rsidRPr="000611AE" w:rsidRDefault="000611AE" w:rsidP="000611AE">
      <w:pPr>
        <w:jc w:val="both"/>
        <w:rPr>
          <w:rFonts w:ascii="Arial" w:eastAsia="Calibri" w:hAnsi="Arial" w:cs="Arial"/>
          <w:b/>
          <w:sz w:val="20"/>
          <w:szCs w:val="20"/>
          <w:lang w:eastAsia="en-GB"/>
        </w:rPr>
      </w:pPr>
      <w:r w:rsidRPr="000611AE">
        <w:rPr>
          <w:rFonts w:ascii="Arial" w:eastAsia="Calibri" w:hAnsi="Arial" w:cs="Arial"/>
          <w:b/>
          <w:sz w:val="20"/>
          <w:szCs w:val="20"/>
          <w:lang w:eastAsia="en-GB"/>
        </w:rPr>
        <w:t>About Us:</w:t>
      </w:r>
    </w:p>
    <w:p w14:paraId="4A235149" w14:textId="77777777" w:rsidR="000611AE" w:rsidRPr="000611AE" w:rsidRDefault="000611AE" w:rsidP="000611AE">
      <w:pPr>
        <w:jc w:val="both"/>
        <w:rPr>
          <w:rFonts w:ascii="Arial" w:eastAsia="Calibri" w:hAnsi="Arial" w:cs="Arial"/>
          <w:b/>
          <w:sz w:val="20"/>
          <w:szCs w:val="20"/>
          <w:lang w:eastAsia="en-GB"/>
        </w:rPr>
      </w:pPr>
    </w:p>
    <w:p w14:paraId="47F22C92" w14:textId="77777777" w:rsidR="000611AE" w:rsidRPr="000611AE" w:rsidRDefault="000611AE" w:rsidP="000611AE">
      <w:pPr>
        <w:rPr>
          <w:rFonts w:ascii="Arial" w:eastAsia="Calibri" w:hAnsi="Arial" w:cs="Arial"/>
          <w:b/>
          <w:bCs/>
          <w:sz w:val="22"/>
          <w:szCs w:val="22"/>
          <w:lang w:eastAsia="en-GB"/>
        </w:rPr>
      </w:pPr>
      <w:r w:rsidRPr="000611AE">
        <w:rPr>
          <w:rFonts w:ascii="Arial" w:eastAsia="Calibri" w:hAnsi="Arial" w:cs="Arial"/>
          <w:sz w:val="22"/>
          <w:szCs w:val="22"/>
          <w:lang w:eastAsia="en-GB"/>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are dedicated to providing the highest quality recording, testing, health and fertility services &amp; products for dairy animals, supporting farmers and the farming industry to make improved decisions as well as working with milk buyers and retailers to constantly improve the quality of milk and dairy products.  </w:t>
      </w:r>
      <w:r w:rsidRPr="000611AE">
        <w:rPr>
          <w:rFonts w:ascii="Arial" w:eastAsia="Calibri" w:hAnsi="Arial" w:cs="Arial"/>
          <w:sz w:val="22"/>
          <w:szCs w:val="22"/>
          <w:lang w:eastAsia="en-GB"/>
        </w:rPr>
        <w:br/>
      </w:r>
      <w:r w:rsidRPr="000611AE">
        <w:rPr>
          <w:rFonts w:ascii="Arial" w:eastAsia="Calibri" w:hAnsi="Arial" w:cs="Arial"/>
          <w:sz w:val="22"/>
          <w:szCs w:val="22"/>
          <w:lang w:eastAsia="en-GB"/>
        </w:rPr>
        <w:br/>
      </w:r>
      <w:r w:rsidRPr="000611AE">
        <w:rPr>
          <w:rFonts w:ascii="Arial" w:eastAsia="Calibri" w:hAnsi="Arial" w:cs="Arial"/>
          <w:b/>
          <w:bCs/>
          <w:sz w:val="22"/>
          <w:szCs w:val="22"/>
          <w:lang w:eastAsia="en-GB"/>
        </w:rPr>
        <w:t>The Role:</w:t>
      </w:r>
    </w:p>
    <w:p w14:paraId="30A4A8B8" w14:textId="77777777" w:rsidR="000611AE" w:rsidRPr="000611AE" w:rsidRDefault="000611AE" w:rsidP="000611AE">
      <w:pPr>
        <w:rPr>
          <w:rFonts w:ascii="Arial" w:eastAsia="Calibri" w:hAnsi="Arial" w:cs="Arial"/>
          <w:sz w:val="22"/>
          <w:szCs w:val="22"/>
          <w:lang w:eastAsia="en-GB"/>
        </w:rPr>
      </w:pPr>
    </w:p>
    <w:p w14:paraId="37E95FDB" w14:textId="30BD2DBB" w:rsidR="000611AE" w:rsidRPr="000611AE" w:rsidRDefault="000611AE" w:rsidP="000611AE">
      <w:pPr>
        <w:rPr>
          <w:rFonts w:ascii="Arial" w:eastAsia="Calibri" w:hAnsi="Arial" w:cs="Arial"/>
          <w:sz w:val="22"/>
          <w:szCs w:val="22"/>
          <w:lang w:eastAsia="en-GB"/>
        </w:rPr>
      </w:pPr>
      <w:r w:rsidRPr="000611AE">
        <w:rPr>
          <w:rFonts w:ascii="Arial" w:eastAsia="Calibri" w:hAnsi="Arial" w:cs="Arial"/>
          <w:sz w:val="22"/>
          <w:szCs w:val="22"/>
          <w:lang w:eastAsia="en-GB"/>
        </w:rPr>
        <w:t xml:space="preserve">The Laboratory Technician will provide the knowledge and skills to assist with the ongoing testing and registration of samples as well as basic maintenance of instruments that are fundamental to the laboratories operation.  Carrying out your duties you will be required to work </w:t>
      </w:r>
      <w:r w:rsidR="000A5A2A">
        <w:rPr>
          <w:rFonts w:ascii="Arial" w:eastAsia="Calibri" w:hAnsi="Arial" w:cs="Arial"/>
          <w:sz w:val="22"/>
          <w:szCs w:val="22"/>
          <w:lang w:eastAsia="en-GB"/>
        </w:rPr>
        <w:t>Monday to Friday day</w:t>
      </w:r>
      <w:r w:rsidRPr="000611AE">
        <w:rPr>
          <w:rFonts w:ascii="Arial" w:eastAsia="Calibri" w:hAnsi="Arial" w:cs="Arial"/>
          <w:sz w:val="22"/>
          <w:szCs w:val="22"/>
          <w:lang w:eastAsia="en-GB"/>
        </w:rPr>
        <w:t xml:space="preserve"> shift.  </w:t>
      </w:r>
    </w:p>
    <w:p w14:paraId="0F0F1334" w14:textId="77777777" w:rsidR="000611AE" w:rsidRPr="000611AE" w:rsidRDefault="000611AE" w:rsidP="000611AE">
      <w:pPr>
        <w:rPr>
          <w:rFonts w:ascii="Arial" w:eastAsia="Calibri" w:hAnsi="Arial" w:cs="Arial"/>
          <w:sz w:val="22"/>
          <w:szCs w:val="22"/>
          <w:lang w:eastAsia="en-GB"/>
        </w:rPr>
      </w:pPr>
    </w:p>
    <w:p w14:paraId="50605FAC" w14:textId="14263360" w:rsidR="000611AE" w:rsidRDefault="000611AE" w:rsidP="000611AE">
      <w:pPr>
        <w:jc w:val="both"/>
        <w:rPr>
          <w:rFonts w:ascii="Arial" w:eastAsia="Calibri" w:hAnsi="Arial" w:cs="Arial"/>
          <w:b/>
          <w:sz w:val="22"/>
          <w:szCs w:val="22"/>
          <w:lang w:eastAsia="en-GB"/>
        </w:rPr>
      </w:pPr>
      <w:r w:rsidRPr="000611AE">
        <w:rPr>
          <w:rFonts w:ascii="Arial" w:eastAsia="Calibri" w:hAnsi="Arial" w:cs="Arial"/>
          <w:b/>
          <w:sz w:val="22"/>
          <w:szCs w:val="22"/>
          <w:lang w:eastAsia="en-GB"/>
        </w:rPr>
        <w:t>Essential Key Skills:</w:t>
      </w:r>
    </w:p>
    <w:p w14:paraId="188DA5AC" w14:textId="77777777" w:rsidR="000611AE" w:rsidRPr="000611AE" w:rsidRDefault="000611AE" w:rsidP="000611AE">
      <w:pPr>
        <w:jc w:val="both"/>
        <w:rPr>
          <w:rFonts w:ascii="Arial" w:eastAsia="Calibri" w:hAnsi="Arial" w:cs="Arial"/>
          <w:b/>
          <w:sz w:val="22"/>
          <w:szCs w:val="22"/>
          <w:lang w:eastAsia="en-GB"/>
        </w:rPr>
      </w:pPr>
    </w:p>
    <w:p w14:paraId="1C4322A7"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the ability to understand, follow and convey technical instructions.</w:t>
      </w:r>
    </w:p>
    <w:p w14:paraId="569519FD"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excellent accuracy and attention to detail</w:t>
      </w:r>
    </w:p>
    <w:p w14:paraId="3112D707"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good analytical skills</w:t>
      </w:r>
    </w:p>
    <w:p w14:paraId="3ACFF266"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To have good organisational and time management skills</w:t>
      </w:r>
    </w:p>
    <w:p w14:paraId="5692F823"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Be good at working in a team environment</w:t>
      </w:r>
    </w:p>
    <w:p w14:paraId="5F4642AF"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 xml:space="preserve">The ability  to maintain technical equipment </w:t>
      </w:r>
    </w:p>
    <w:p w14:paraId="257929F6" w14:textId="77777777" w:rsidR="000611AE" w:rsidRPr="000611AE" w:rsidRDefault="000611AE" w:rsidP="000611AE">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0611AE">
        <w:rPr>
          <w:rFonts w:ascii="Arial" w:eastAsia="Times New Roman" w:hAnsi="Arial" w:cs="Arial"/>
          <w:color w:val="0B0C0C"/>
          <w:sz w:val="22"/>
          <w:szCs w:val="22"/>
        </w:rPr>
        <w:t xml:space="preserve">Computer Literate and be a competent user of Microsoft Office Products </w:t>
      </w:r>
    </w:p>
    <w:p w14:paraId="344B9BE8" w14:textId="77777777" w:rsidR="000611AE" w:rsidRPr="000611AE" w:rsidRDefault="000611AE" w:rsidP="000611AE">
      <w:pPr>
        <w:jc w:val="both"/>
        <w:outlineLvl w:val="0"/>
        <w:rPr>
          <w:rFonts w:ascii="Arial" w:eastAsia="Calibri" w:hAnsi="Arial" w:cs="Arial"/>
          <w:b/>
          <w:sz w:val="22"/>
          <w:szCs w:val="22"/>
          <w:lang w:eastAsia="en-GB"/>
        </w:rPr>
      </w:pPr>
    </w:p>
    <w:p w14:paraId="53A8EF71" w14:textId="0D196904" w:rsidR="000611AE" w:rsidRDefault="000611AE" w:rsidP="000611AE">
      <w:pPr>
        <w:jc w:val="both"/>
        <w:outlineLvl w:val="0"/>
        <w:rPr>
          <w:rFonts w:ascii="Arial" w:eastAsia="Calibri" w:hAnsi="Arial" w:cs="Arial"/>
          <w:b/>
          <w:sz w:val="22"/>
          <w:szCs w:val="22"/>
          <w:lang w:eastAsia="en-GB"/>
        </w:rPr>
      </w:pPr>
      <w:r w:rsidRPr="000611AE">
        <w:rPr>
          <w:rFonts w:ascii="Arial" w:eastAsia="Calibri" w:hAnsi="Arial" w:cs="Arial"/>
          <w:b/>
          <w:sz w:val="22"/>
          <w:szCs w:val="22"/>
          <w:lang w:eastAsia="en-GB"/>
        </w:rPr>
        <w:t>Key Responsibilities:</w:t>
      </w:r>
    </w:p>
    <w:p w14:paraId="22DE7467" w14:textId="77777777" w:rsidR="000611AE" w:rsidRPr="000611AE" w:rsidRDefault="000611AE" w:rsidP="000611AE">
      <w:pPr>
        <w:jc w:val="both"/>
        <w:outlineLvl w:val="0"/>
        <w:rPr>
          <w:rFonts w:ascii="Arial" w:eastAsia="Calibri" w:hAnsi="Arial" w:cs="Arial"/>
          <w:b/>
          <w:sz w:val="22"/>
          <w:szCs w:val="22"/>
          <w:lang w:eastAsia="en-GB"/>
        </w:rPr>
      </w:pPr>
    </w:p>
    <w:p w14:paraId="12F6ABED"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register and analyse samples submitted to the laboratory following published Standard Operating Procedures and Quality Standards.</w:t>
      </w:r>
    </w:p>
    <w:p w14:paraId="1C2E6FD4"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ensure that any instrumentation that is used during analyses is operated to established KPI’s.</w:t>
      </w:r>
      <w:r w:rsidRPr="000611AE">
        <w:rPr>
          <w:rFonts w:ascii="Arial" w:eastAsia="Calibri" w:hAnsi="Arial" w:cs="Arial"/>
          <w:color w:val="000000"/>
          <w:sz w:val="22"/>
          <w:szCs w:val="22"/>
          <w:lang w:eastAsia="en-GB"/>
        </w:rPr>
        <w:tab/>
      </w:r>
      <w:r w:rsidRPr="000611AE">
        <w:rPr>
          <w:rFonts w:ascii="Arial" w:eastAsia="Calibri" w:hAnsi="Arial" w:cs="Arial"/>
          <w:color w:val="000000"/>
          <w:sz w:val="22"/>
          <w:szCs w:val="22"/>
          <w:lang w:eastAsia="en-GB"/>
        </w:rPr>
        <w:tab/>
      </w:r>
    </w:p>
    <w:p w14:paraId="3C84CB7E"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monitor and apply any amendments made to standard working practices.</w:t>
      </w:r>
    </w:p>
    <w:p w14:paraId="4D7F7272"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To be responsible for  completing laboratory records accurately</w:t>
      </w:r>
    </w:p>
    <w:p w14:paraId="2D5658CE"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 xml:space="preserve">To assist in the maintenance of the supply of consumables and reagents utilised in the laboratory   </w:t>
      </w:r>
    </w:p>
    <w:p w14:paraId="6499A50F"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lastRenderedPageBreak/>
        <w:t>To report any sample registration or sample analyses that do not conform to standard procedures.</w:t>
      </w:r>
    </w:p>
    <w:p w14:paraId="755E2290"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 xml:space="preserve">To ensure the quality of customer communications, both verbal and written are of the highest standard. </w:t>
      </w:r>
    </w:p>
    <w:p w14:paraId="3760E0A7" w14:textId="77777777" w:rsidR="000611AE" w:rsidRPr="000611AE" w:rsidRDefault="000611AE" w:rsidP="000611AE">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0611AE">
        <w:rPr>
          <w:rFonts w:ascii="Arial" w:eastAsia="Calibri" w:hAnsi="Arial" w:cs="Arial"/>
          <w:color w:val="000000"/>
          <w:sz w:val="22"/>
          <w:szCs w:val="22"/>
          <w:lang w:eastAsia="en-GB"/>
        </w:rPr>
        <w:t xml:space="preserve">To understand and follow all health and safety procedures involved with both the site and individual workstations. </w:t>
      </w:r>
    </w:p>
    <w:p w14:paraId="19BB43FD" w14:textId="77777777" w:rsidR="006E10BA" w:rsidRPr="00F71C62" w:rsidRDefault="006E10BA" w:rsidP="006E10BA">
      <w:pPr>
        <w:pStyle w:val="paragraph"/>
        <w:spacing w:before="0" w:beforeAutospacing="0" w:after="0" w:afterAutospacing="0"/>
        <w:textAlignment w:val="baseline"/>
        <w:rPr>
          <w:rStyle w:val="eop"/>
          <w:rFonts w:ascii="Calibri" w:hAnsi="Calibri" w:cs="Calibri"/>
          <w:sz w:val="20"/>
          <w:szCs w:val="20"/>
        </w:rPr>
      </w:pPr>
    </w:p>
    <w:p w14:paraId="0F113469" w14:textId="77777777"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2214554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5ECDD0FD" wp14:editId="18D76A9B">
            <wp:simplePos x="0" y="0"/>
            <wp:positionH relativeFrom="margin">
              <wp:posOffset>-352107</wp:posOffset>
            </wp:positionH>
            <wp:positionV relativeFrom="paragraph">
              <wp:posOffset>75883</wp:posOffset>
            </wp:positionV>
            <wp:extent cx="3314306" cy="2557399"/>
            <wp:effectExtent l="0" t="0" r="635" b="0"/>
            <wp:wrapNone/>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306" cy="2557399"/>
                    </a:xfrm>
                    <a:prstGeom prst="rect">
                      <a:avLst/>
                    </a:prstGeom>
                  </pic:spPr>
                </pic:pic>
              </a:graphicData>
            </a:graphic>
            <wp14:sizeRelH relativeFrom="page">
              <wp14:pctWidth>0</wp14:pctWidth>
            </wp14:sizeRelH>
            <wp14:sizeRelV relativeFrom="page">
              <wp14:pctHeight>0</wp14:pctHeight>
            </wp14:sizeRelV>
          </wp:anchor>
        </w:drawing>
      </w:r>
    </w:p>
    <w:p w14:paraId="0118099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34B15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82FA2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DC41A2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2B1F4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C5C645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F829DF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0F2312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65519C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9CBF63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B1518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6D92898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9B3E5A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7EF6A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2C8AE6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7D82B9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9264" behindDoc="0" locked="0" layoutInCell="1" allowOverlap="1" wp14:anchorId="1B2176FB" wp14:editId="6DDE3746">
            <wp:simplePos x="0" y="0"/>
            <wp:positionH relativeFrom="margin">
              <wp:posOffset>-438467</wp:posOffset>
            </wp:positionH>
            <wp:positionV relativeFrom="paragraph">
              <wp:posOffset>196214</wp:posOffset>
            </wp:positionV>
            <wp:extent cx="6625228" cy="4429125"/>
            <wp:effectExtent l="0" t="0" r="444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9657" cy="4432086"/>
                    </a:xfrm>
                    <a:prstGeom prst="rect">
                      <a:avLst/>
                    </a:prstGeom>
                  </pic:spPr>
                </pic:pic>
              </a:graphicData>
            </a:graphic>
            <wp14:sizeRelH relativeFrom="page">
              <wp14:pctWidth>0</wp14:pctWidth>
            </wp14:sizeRelH>
            <wp14:sizeRelV relativeFrom="page">
              <wp14:pctHeight>0</wp14:pctHeight>
            </wp14:sizeRelV>
          </wp:anchor>
        </w:drawing>
      </w:r>
    </w:p>
    <w:p w14:paraId="0B0D2F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D88E3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D4DA4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C5B646"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8EE59F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FF58D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0FF17D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542DC7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0F912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D4049A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56664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B9DC81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BE3E440" w14:textId="06704DAA" w:rsidR="00F02C9D" w:rsidRPr="000611AE" w:rsidRDefault="00F02C9D" w:rsidP="000611AE">
      <w:pPr>
        <w:pStyle w:val="paragraph"/>
        <w:spacing w:before="0" w:beforeAutospacing="0" w:after="0" w:afterAutospacing="0"/>
        <w:textAlignment w:val="baseline"/>
        <w:rPr>
          <w:rFonts w:ascii="Segoe UI" w:hAnsi="Segoe UI" w:cs="Segoe UI"/>
          <w:sz w:val="18"/>
          <w:szCs w:val="18"/>
        </w:rPr>
      </w:pPr>
    </w:p>
    <w:p w14:paraId="00B859B3" w14:textId="77777777" w:rsidR="00F02C9D" w:rsidRDefault="00F02C9D" w:rsidP="003F32FF">
      <w:pPr>
        <w:rPr>
          <w:rFonts w:ascii="Arial" w:hAnsi="Arial" w:cs="Arial"/>
          <w:color w:val="13192E"/>
          <w:sz w:val="20"/>
          <w:szCs w:val="20"/>
        </w:rPr>
      </w:pPr>
    </w:p>
    <w:p w14:paraId="3B55D177" w14:textId="77777777" w:rsidR="00F02C9D" w:rsidRDefault="00F02C9D" w:rsidP="003F32FF">
      <w:pPr>
        <w:rPr>
          <w:rFonts w:ascii="Arial" w:hAnsi="Arial" w:cs="Arial"/>
          <w:color w:val="13192E"/>
          <w:sz w:val="20"/>
          <w:szCs w:val="20"/>
        </w:rPr>
      </w:pPr>
    </w:p>
    <w:p w14:paraId="665186DD" w14:textId="77777777" w:rsidR="00F02C9D" w:rsidRDefault="00F02C9D" w:rsidP="003F32FF">
      <w:pPr>
        <w:rPr>
          <w:rFonts w:ascii="Arial" w:hAnsi="Arial" w:cs="Arial"/>
          <w:color w:val="13192E"/>
          <w:sz w:val="20"/>
          <w:szCs w:val="20"/>
        </w:rPr>
      </w:pPr>
    </w:p>
    <w:p w14:paraId="60AFC046" w14:textId="77777777" w:rsidR="00F02C9D" w:rsidRDefault="00F02C9D" w:rsidP="003F32FF">
      <w:pPr>
        <w:rPr>
          <w:rFonts w:ascii="Arial" w:hAnsi="Arial" w:cs="Arial"/>
          <w:color w:val="13192E"/>
          <w:sz w:val="20"/>
          <w:szCs w:val="20"/>
        </w:rPr>
      </w:pPr>
    </w:p>
    <w:p w14:paraId="51701E29" w14:textId="77777777" w:rsidR="00F02C9D" w:rsidRDefault="00F02C9D" w:rsidP="003F32FF">
      <w:pPr>
        <w:rPr>
          <w:rFonts w:ascii="Arial" w:hAnsi="Arial" w:cs="Arial"/>
          <w:color w:val="13192E"/>
          <w:sz w:val="20"/>
          <w:szCs w:val="20"/>
        </w:rPr>
      </w:pPr>
    </w:p>
    <w:p w14:paraId="5541F7D7" w14:textId="77777777" w:rsidR="4E3107B1" w:rsidRDefault="4E3107B1" w:rsidP="4E3107B1">
      <w:pPr>
        <w:rPr>
          <w:rFonts w:ascii="Arial" w:hAnsi="Arial" w:cs="Arial"/>
          <w:color w:val="13192E"/>
          <w:sz w:val="20"/>
          <w:szCs w:val="20"/>
        </w:rPr>
      </w:pPr>
    </w:p>
    <w:sectPr w:rsidR="4E3107B1" w:rsidSect="001F57D1">
      <w:headerReference w:type="even" r:id="rId14"/>
      <w:headerReference w:type="default" r:id="rId15"/>
      <w:footerReference w:type="even" r:id="rId16"/>
      <w:footerReference w:type="default" r:id="rId17"/>
      <w:headerReference w:type="first" r:id="rId18"/>
      <w:footerReference w:type="first" r:id="rId19"/>
      <w:pgSz w:w="11900" w:h="16840"/>
      <w:pgMar w:top="2552" w:right="141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F7F8" w14:textId="77777777" w:rsidR="003F5221" w:rsidRDefault="003F5221" w:rsidP="00BE2FFE">
      <w:r>
        <w:separator/>
      </w:r>
    </w:p>
  </w:endnote>
  <w:endnote w:type="continuationSeparator" w:id="0">
    <w:p w14:paraId="672DA572" w14:textId="77777777" w:rsidR="003F5221" w:rsidRDefault="003F5221" w:rsidP="00BE2FFE">
      <w:r>
        <w:continuationSeparator/>
      </w:r>
    </w:p>
  </w:endnote>
  <w:endnote w:type="continuationNotice" w:id="1">
    <w:p w14:paraId="3C229538" w14:textId="77777777" w:rsidR="003F5221" w:rsidRDefault="003F5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B112"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CD95" w14:textId="77777777" w:rsidR="00773C61" w:rsidRDefault="00840288" w:rsidP="00FC6B0D">
    <w:pPr>
      <w:pStyle w:val="Footer"/>
    </w:pPr>
    <w:r>
      <w:rPr>
        <w:noProof/>
      </w:rPr>
      <w:drawing>
        <wp:anchor distT="0" distB="0" distL="114300" distR="114300" simplePos="0" relativeHeight="251658245" behindDoc="0" locked="0" layoutInCell="1" allowOverlap="1" wp14:anchorId="56407532" wp14:editId="01DCE4FF">
          <wp:simplePos x="0" y="0"/>
          <wp:positionH relativeFrom="column">
            <wp:posOffset>-415290</wp:posOffset>
          </wp:positionH>
          <wp:positionV relativeFrom="paragraph">
            <wp:posOffset>150206</wp:posOffset>
          </wp:positionV>
          <wp:extent cx="1948872" cy="353973"/>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2A7FBDD3"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1" behindDoc="0" locked="0" layoutInCell="1" allowOverlap="1" wp14:anchorId="1249B859" wp14:editId="3131DA2B">
              <wp:simplePos x="0" y="0"/>
              <wp:positionH relativeFrom="column">
                <wp:posOffset>-422275</wp:posOffset>
              </wp:positionH>
              <wp:positionV relativeFrom="paragraph">
                <wp:posOffset>473710</wp:posOffset>
              </wp:positionV>
              <wp:extent cx="6551930" cy="28575"/>
              <wp:effectExtent l="0" t="0" r="127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FE7E9" id="Rectangle 12" o:spid="_x0000_s1026"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fillcolor="#13192e" stroked="f"/>
          </w:pict>
        </mc:Fallback>
      </mc:AlternateContent>
    </w:r>
    <w:r>
      <w:rPr>
        <w:noProof/>
      </w:rPr>
      <mc:AlternateContent>
        <mc:Choice Requires="wps">
          <w:drawing>
            <wp:anchor distT="0" distB="0" distL="114300" distR="114300" simplePos="0" relativeHeight="251658244" behindDoc="0" locked="0" layoutInCell="1" allowOverlap="1" wp14:anchorId="608B7810" wp14:editId="6189F2D9">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7810"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0A2D"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BA3F" w14:textId="77777777" w:rsidR="003F5221" w:rsidRDefault="003F5221" w:rsidP="00BE2FFE">
      <w:r>
        <w:separator/>
      </w:r>
    </w:p>
  </w:footnote>
  <w:footnote w:type="continuationSeparator" w:id="0">
    <w:p w14:paraId="53492F84" w14:textId="77777777" w:rsidR="003F5221" w:rsidRDefault="003F5221" w:rsidP="00BE2FFE">
      <w:r>
        <w:continuationSeparator/>
      </w:r>
    </w:p>
  </w:footnote>
  <w:footnote w:type="continuationNotice" w:id="1">
    <w:p w14:paraId="4D8A2518" w14:textId="77777777" w:rsidR="003F5221" w:rsidRDefault="003F5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A39"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1C0C" w14:textId="77777777" w:rsidR="00773C61" w:rsidRDefault="000A3E37" w:rsidP="00BE2FFE">
    <w:pPr>
      <w:pStyle w:val="Header"/>
      <w:ind w:hanging="1418"/>
    </w:pPr>
    <w:r>
      <w:rPr>
        <w:noProof/>
      </w:rPr>
      <w:drawing>
        <wp:anchor distT="0" distB="0" distL="114300" distR="114300" simplePos="0" relativeHeight="251658243" behindDoc="0" locked="0" layoutInCell="1" allowOverlap="1" wp14:anchorId="55385C52" wp14:editId="6E3A8656">
          <wp:simplePos x="0" y="0"/>
          <wp:positionH relativeFrom="column">
            <wp:posOffset>-402895</wp:posOffset>
          </wp:positionH>
          <wp:positionV relativeFrom="paragraph">
            <wp:posOffset>230505</wp:posOffset>
          </wp:positionV>
          <wp:extent cx="1737632" cy="104342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DF0C982" w14:textId="77777777" w:rsidR="00773C61" w:rsidRDefault="00773C61" w:rsidP="00BE2FFE">
    <w:pPr>
      <w:pStyle w:val="Header"/>
      <w:ind w:hanging="1418"/>
    </w:pPr>
  </w:p>
  <w:p w14:paraId="396F4F34" w14:textId="77777777" w:rsidR="00773C61" w:rsidRDefault="00773C61">
    <w:pPr>
      <w:pStyle w:val="Header"/>
    </w:pPr>
  </w:p>
  <w:p w14:paraId="7E3E4299" w14:textId="77777777" w:rsidR="00773C61" w:rsidRDefault="00773C61">
    <w:pPr>
      <w:pStyle w:val="Header"/>
    </w:pPr>
  </w:p>
  <w:p w14:paraId="358DD714"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E63F"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5"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12CE7"/>
    <w:multiLevelType w:val="hybridMultilevel"/>
    <w:tmpl w:val="73667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72970"/>
    <w:multiLevelType w:val="hybridMultilevel"/>
    <w:tmpl w:val="EBB6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629129">
    <w:abstractNumId w:val="3"/>
  </w:num>
  <w:num w:numId="2" w16cid:durableId="2122142395">
    <w:abstractNumId w:val="9"/>
  </w:num>
  <w:num w:numId="3" w16cid:durableId="1351565888">
    <w:abstractNumId w:val="4"/>
  </w:num>
  <w:num w:numId="4" w16cid:durableId="308558004">
    <w:abstractNumId w:val="0"/>
  </w:num>
  <w:num w:numId="5" w16cid:durableId="731120642">
    <w:abstractNumId w:val="1"/>
  </w:num>
  <w:num w:numId="6" w16cid:durableId="1197350228">
    <w:abstractNumId w:val="2"/>
  </w:num>
  <w:num w:numId="7" w16cid:durableId="841355779">
    <w:abstractNumId w:val="8"/>
  </w:num>
  <w:num w:numId="8" w16cid:durableId="1620721085">
    <w:abstractNumId w:val="7"/>
  </w:num>
  <w:num w:numId="9" w16cid:durableId="1629310832">
    <w:abstractNumId w:val="5"/>
  </w:num>
  <w:num w:numId="10" w16cid:durableId="1543402378">
    <w:abstractNumId w:val="10"/>
  </w:num>
  <w:num w:numId="11" w16cid:durableId="1216435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2F"/>
    <w:rsid w:val="000026E0"/>
    <w:rsid w:val="000108F9"/>
    <w:rsid w:val="00011DDA"/>
    <w:rsid w:val="00016E25"/>
    <w:rsid w:val="00017C98"/>
    <w:rsid w:val="00047BE9"/>
    <w:rsid w:val="000611AE"/>
    <w:rsid w:val="00074D12"/>
    <w:rsid w:val="00083201"/>
    <w:rsid w:val="00090344"/>
    <w:rsid w:val="000A3E37"/>
    <w:rsid w:val="000A5A2A"/>
    <w:rsid w:val="000A6A79"/>
    <w:rsid w:val="000B1526"/>
    <w:rsid w:val="000B4387"/>
    <w:rsid w:val="000C53A4"/>
    <w:rsid w:val="000D3205"/>
    <w:rsid w:val="000D7913"/>
    <w:rsid w:val="000E5EBB"/>
    <w:rsid w:val="000F4904"/>
    <w:rsid w:val="00116044"/>
    <w:rsid w:val="00121A03"/>
    <w:rsid w:val="00136B4A"/>
    <w:rsid w:val="001577CD"/>
    <w:rsid w:val="0016486D"/>
    <w:rsid w:val="00165248"/>
    <w:rsid w:val="001750B6"/>
    <w:rsid w:val="0017578B"/>
    <w:rsid w:val="001804E0"/>
    <w:rsid w:val="0019493E"/>
    <w:rsid w:val="001C0368"/>
    <w:rsid w:val="001D40DE"/>
    <w:rsid w:val="001D548F"/>
    <w:rsid w:val="001D7F73"/>
    <w:rsid w:val="001F57D1"/>
    <w:rsid w:val="002059E7"/>
    <w:rsid w:val="00221E1F"/>
    <w:rsid w:val="00224A48"/>
    <w:rsid w:val="002467F0"/>
    <w:rsid w:val="002472E0"/>
    <w:rsid w:val="002510A6"/>
    <w:rsid w:val="00263952"/>
    <w:rsid w:val="00265BD4"/>
    <w:rsid w:val="00277172"/>
    <w:rsid w:val="00297643"/>
    <w:rsid w:val="002A0376"/>
    <w:rsid w:val="003038F0"/>
    <w:rsid w:val="00307AA2"/>
    <w:rsid w:val="003133FE"/>
    <w:rsid w:val="003158C9"/>
    <w:rsid w:val="0032490C"/>
    <w:rsid w:val="0036005A"/>
    <w:rsid w:val="00362097"/>
    <w:rsid w:val="003C1AE4"/>
    <w:rsid w:val="003D30FF"/>
    <w:rsid w:val="003F32FF"/>
    <w:rsid w:val="003F5221"/>
    <w:rsid w:val="004113A5"/>
    <w:rsid w:val="0042032C"/>
    <w:rsid w:val="00451281"/>
    <w:rsid w:val="00480A5C"/>
    <w:rsid w:val="004A6266"/>
    <w:rsid w:val="004B16DE"/>
    <w:rsid w:val="004B2E75"/>
    <w:rsid w:val="004F3222"/>
    <w:rsid w:val="004F3398"/>
    <w:rsid w:val="0050054D"/>
    <w:rsid w:val="00501BE2"/>
    <w:rsid w:val="00511DF7"/>
    <w:rsid w:val="00525A50"/>
    <w:rsid w:val="00527409"/>
    <w:rsid w:val="00531E1B"/>
    <w:rsid w:val="005403B7"/>
    <w:rsid w:val="00560E4C"/>
    <w:rsid w:val="00567A23"/>
    <w:rsid w:val="00570827"/>
    <w:rsid w:val="00596435"/>
    <w:rsid w:val="005C22A0"/>
    <w:rsid w:val="005C6FD7"/>
    <w:rsid w:val="005D0B2C"/>
    <w:rsid w:val="005D57FD"/>
    <w:rsid w:val="005D6833"/>
    <w:rsid w:val="005E56B5"/>
    <w:rsid w:val="005F71EE"/>
    <w:rsid w:val="006121C5"/>
    <w:rsid w:val="00612CCF"/>
    <w:rsid w:val="0063515A"/>
    <w:rsid w:val="00636E97"/>
    <w:rsid w:val="00652CF3"/>
    <w:rsid w:val="006768E1"/>
    <w:rsid w:val="006778A4"/>
    <w:rsid w:val="00684E68"/>
    <w:rsid w:val="006941BA"/>
    <w:rsid w:val="00697FE0"/>
    <w:rsid w:val="006B2764"/>
    <w:rsid w:val="006B644D"/>
    <w:rsid w:val="006E10BA"/>
    <w:rsid w:val="006F2FD8"/>
    <w:rsid w:val="00731AD1"/>
    <w:rsid w:val="00746D61"/>
    <w:rsid w:val="007476D7"/>
    <w:rsid w:val="0077197D"/>
    <w:rsid w:val="00773C61"/>
    <w:rsid w:val="007912D7"/>
    <w:rsid w:val="007A11C2"/>
    <w:rsid w:val="007A2A12"/>
    <w:rsid w:val="007B4EA3"/>
    <w:rsid w:val="007D06AB"/>
    <w:rsid w:val="007E74E0"/>
    <w:rsid w:val="007F2711"/>
    <w:rsid w:val="00832BFC"/>
    <w:rsid w:val="00837710"/>
    <w:rsid w:val="00840288"/>
    <w:rsid w:val="00860551"/>
    <w:rsid w:val="0086218E"/>
    <w:rsid w:val="0086552C"/>
    <w:rsid w:val="00871C0D"/>
    <w:rsid w:val="00896208"/>
    <w:rsid w:val="008A4996"/>
    <w:rsid w:val="008B327B"/>
    <w:rsid w:val="008B5781"/>
    <w:rsid w:val="008B62D1"/>
    <w:rsid w:val="008C46D9"/>
    <w:rsid w:val="00910DEC"/>
    <w:rsid w:val="00927F01"/>
    <w:rsid w:val="00930D25"/>
    <w:rsid w:val="009361EF"/>
    <w:rsid w:val="00941BD6"/>
    <w:rsid w:val="00964779"/>
    <w:rsid w:val="00965560"/>
    <w:rsid w:val="00971C95"/>
    <w:rsid w:val="00993190"/>
    <w:rsid w:val="009B6338"/>
    <w:rsid w:val="009C454C"/>
    <w:rsid w:val="009D3B87"/>
    <w:rsid w:val="009E35C0"/>
    <w:rsid w:val="00A40EE0"/>
    <w:rsid w:val="00A5174A"/>
    <w:rsid w:val="00A57520"/>
    <w:rsid w:val="00A6029F"/>
    <w:rsid w:val="00A61B77"/>
    <w:rsid w:val="00A673C0"/>
    <w:rsid w:val="00A72DE7"/>
    <w:rsid w:val="00AA5DA4"/>
    <w:rsid w:val="00AA6324"/>
    <w:rsid w:val="00AA6790"/>
    <w:rsid w:val="00AC0A59"/>
    <w:rsid w:val="00AC0B63"/>
    <w:rsid w:val="00AC3285"/>
    <w:rsid w:val="00AD289B"/>
    <w:rsid w:val="00AE2327"/>
    <w:rsid w:val="00AE4517"/>
    <w:rsid w:val="00AE4F50"/>
    <w:rsid w:val="00AE5E34"/>
    <w:rsid w:val="00AF360E"/>
    <w:rsid w:val="00AF55B5"/>
    <w:rsid w:val="00B13A88"/>
    <w:rsid w:val="00B21DF9"/>
    <w:rsid w:val="00B22AF9"/>
    <w:rsid w:val="00B234AE"/>
    <w:rsid w:val="00B301F7"/>
    <w:rsid w:val="00B4693C"/>
    <w:rsid w:val="00B622F8"/>
    <w:rsid w:val="00B75C8A"/>
    <w:rsid w:val="00BA55EA"/>
    <w:rsid w:val="00BA7352"/>
    <w:rsid w:val="00BA7CD7"/>
    <w:rsid w:val="00BB3745"/>
    <w:rsid w:val="00BD1A84"/>
    <w:rsid w:val="00BE2FFE"/>
    <w:rsid w:val="00BE76A4"/>
    <w:rsid w:val="00C0259F"/>
    <w:rsid w:val="00C02BAD"/>
    <w:rsid w:val="00C20B67"/>
    <w:rsid w:val="00C22E47"/>
    <w:rsid w:val="00C74AA7"/>
    <w:rsid w:val="00C8329D"/>
    <w:rsid w:val="00C83E96"/>
    <w:rsid w:val="00C9705C"/>
    <w:rsid w:val="00CA07B2"/>
    <w:rsid w:val="00CB3EFF"/>
    <w:rsid w:val="00CC4C4A"/>
    <w:rsid w:val="00CD20F8"/>
    <w:rsid w:val="00CD49E7"/>
    <w:rsid w:val="00CD4E89"/>
    <w:rsid w:val="00CE31B9"/>
    <w:rsid w:val="00CE7BF4"/>
    <w:rsid w:val="00D2502E"/>
    <w:rsid w:val="00D36E70"/>
    <w:rsid w:val="00D37BDB"/>
    <w:rsid w:val="00D47FE9"/>
    <w:rsid w:val="00D528C7"/>
    <w:rsid w:val="00D83BA8"/>
    <w:rsid w:val="00D86A13"/>
    <w:rsid w:val="00DB2E6C"/>
    <w:rsid w:val="00DD0CA0"/>
    <w:rsid w:val="00DE399B"/>
    <w:rsid w:val="00E04A7F"/>
    <w:rsid w:val="00E060B0"/>
    <w:rsid w:val="00E27AB3"/>
    <w:rsid w:val="00E50A97"/>
    <w:rsid w:val="00E761C4"/>
    <w:rsid w:val="00E77D28"/>
    <w:rsid w:val="00EB6AD1"/>
    <w:rsid w:val="00EB73E1"/>
    <w:rsid w:val="00EC30FB"/>
    <w:rsid w:val="00EC59D1"/>
    <w:rsid w:val="00ED2115"/>
    <w:rsid w:val="00EF2B34"/>
    <w:rsid w:val="00EF70C0"/>
    <w:rsid w:val="00F02C9D"/>
    <w:rsid w:val="00F05865"/>
    <w:rsid w:val="00F34D2F"/>
    <w:rsid w:val="00F35EEC"/>
    <w:rsid w:val="00F36766"/>
    <w:rsid w:val="00F71C62"/>
    <w:rsid w:val="00F80DCF"/>
    <w:rsid w:val="00F82D90"/>
    <w:rsid w:val="00F8381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1DA7"/>
  <w15:docId w15:val="{638A677C-3CEB-4D40-8183-915280CA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1060983254">
          <w:marLeft w:val="-142"/>
          <w:marRight w:val="57"/>
          <w:marTop w:val="0"/>
          <w:marBottom w:val="0"/>
          <w:divBdr>
            <w:top w:val="none" w:sz="0" w:space="0" w:color="auto"/>
            <w:left w:val="none" w:sz="0" w:space="0" w:color="auto"/>
            <w:bottom w:val="none" w:sz="0" w:space="0" w:color="auto"/>
            <w:right w:val="none" w:sz="0" w:space="0" w:color="auto"/>
          </w:divBdr>
        </w:div>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HVCUJFJAK4Q3-365328092-42</_dlc_DocId>
    <_dlc_DocIdUrl xmlns="c9788a43-be14-4cee-9013-4a33848f8235">
      <Url>https://nmrp.sharepoint.com/_layouts/15/DocIdRedir.aspx?ID=HVCUJFJAK4Q3-365328092-42</Url>
      <Description>HVCUJFJAK4Q3-365328092-42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77662A-1860-4CA4-AC34-2C93E5E4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3.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4.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5.xml><?xml version="1.0" encoding="utf-8"?>
<ds:datastoreItem xmlns:ds="http://schemas.openxmlformats.org/officeDocument/2006/customXml" ds:itemID="{1BC235D5-9FBD-41C4-8A29-79964B987F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0</TotalTime>
  <Pages>2</Pages>
  <Words>343</Words>
  <Characters>1960</Characters>
  <Application>Microsoft Office Word</Application>
  <DocSecurity>0</DocSecurity>
  <Lines>16</Lines>
  <Paragraphs>4</Paragraphs>
  <ScaleCrop>false</ScaleCrop>
  <Company>NMR</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Mason</dc:creator>
  <cp:lastModifiedBy>Lorraine McGilp</cp:lastModifiedBy>
  <cp:revision>2</cp:revision>
  <cp:lastPrinted>2020-02-26T13:17:00Z</cp:lastPrinted>
  <dcterms:created xsi:type="dcterms:W3CDTF">2026-06-06T12:18:00Z</dcterms:created>
  <dcterms:modified xsi:type="dcterms:W3CDTF">2026-06-06T12:18:00Z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_dlc_DocIdItemGuid">
    <vt:lpwstr>d3aa09fa-f239-4624-bb16-6aa891dee29e</vt:lpwstr>
  </property>
</Properties>
</file>