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7AEAFFD" w14:textId="77777777" w:rsidR="00FE72B6" w:rsidRPr="00FE72B6" w:rsidRDefault="00FE72B6" w:rsidP="00FE72B6">
            <w:pPr>
              <w:spacing w:before="40" w:after="40" w:line="240" w:lineRule="auto"/>
              <w:rPr>
                <w:rFonts w:ascii="Avenir Next LT Pro" w:eastAsia="Times New Roman" w:hAnsi="Avenir Next LT Pro" w:cs="Times New Roman"/>
                <w:sz w:val="20"/>
                <w:szCs w:val="20"/>
                <w:lang w:eastAsia="en-GB"/>
              </w:rPr>
            </w:pPr>
            <w:r w:rsidRPr="00FE72B6">
              <w:rPr>
                <w:rFonts w:ascii="Avenir Next LT Pro" w:eastAsia="Times New Roman" w:hAnsi="Avenir Next LT Pro" w:cs="Times New Roman"/>
                <w:sz w:val="20"/>
                <w:szCs w:val="20"/>
                <w:lang w:eastAsia="en-GB"/>
              </w:rPr>
              <w:t xml:space="preserve">Ruminant Commercial Director </w:t>
            </w:r>
          </w:p>
          <w:p w14:paraId="65962413" w14:textId="3323C09A" w:rsidR="00C01223" w:rsidRPr="00613055" w:rsidRDefault="00C01223" w:rsidP="00C01223">
            <w:pPr>
              <w:spacing w:before="40" w:after="40" w:line="240" w:lineRule="auto"/>
              <w:rPr>
                <w:rFonts w:ascii="Avenir Next LT Pro" w:eastAsia="Times New Roman" w:hAnsi="Avenir Next LT Pro" w:cs="Times New Roman"/>
                <w:sz w:val="20"/>
                <w:szCs w:val="20"/>
                <w:lang w:eastAsia="en-GB"/>
              </w:rPr>
            </w:pPr>
          </w:p>
        </w:tc>
      </w:tr>
      <w:tr w:rsidR="009F3689" w:rsidRPr="00613055" w14:paraId="2074AB57" w14:textId="77777777" w:rsidTr="00B60E62">
        <w:tc>
          <w:tcPr>
            <w:tcW w:w="2694" w:type="dxa"/>
            <w:shd w:val="clear" w:color="auto" w:fill="F2F2F2" w:themeFill="background1" w:themeFillShade="F2"/>
          </w:tcPr>
          <w:p w14:paraId="677EC059"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p w14:paraId="3E4BBB57" w14:textId="0B621A18"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9B44F78" w14:textId="77777777" w:rsidR="00FE72B6" w:rsidRPr="00FE72B6" w:rsidRDefault="00FE72B6" w:rsidP="00FE72B6">
            <w:pPr>
              <w:spacing w:before="40" w:after="40" w:line="240" w:lineRule="auto"/>
              <w:rPr>
                <w:rFonts w:ascii="Avenir Next LT Pro" w:eastAsia="Times New Roman" w:hAnsi="Avenir Next LT Pro" w:cs="Times New Roman"/>
                <w:sz w:val="20"/>
                <w:szCs w:val="20"/>
                <w:lang w:eastAsia="en-GB"/>
              </w:rPr>
            </w:pPr>
            <w:r w:rsidRPr="00FE72B6">
              <w:rPr>
                <w:rFonts w:ascii="Avenir Next LT Pro" w:eastAsia="Times New Roman" w:hAnsi="Avenir Next LT Pro" w:cs="Times New Roman"/>
                <w:sz w:val="20"/>
                <w:szCs w:val="20"/>
                <w:lang w:eastAsia="en-GB"/>
              </w:rPr>
              <w:t xml:space="preserve">Josef Rous, MD of </w:t>
            </w:r>
            <w:proofErr w:type="spellStart"/>
            <w:r w:rsidRPr="00FE72B6">
              <w:rPr>
                <w:rFonts w:ascii="Avenir Next LT Pro" w:eastAsia="Times New Roman" w:hAnsi="Avenir Next LT Pro" w:cs="Times New Roman"/>
                <w:sz w:val="20"/>
                <w:szCs w:val="20"/>
                <w:lang w:eastAsia="en-GB"/>
              </w:rPr>
              <w:t>Bodit</w:t>
            </w:r>
            <w:proofErr w:type="spellEnd"/>
          </w:p>
          <w:p w14:paraId="7A5EC33B" w14:textId="72E2B960" w:rsidR="00C01223" w:rsidRPr="00613055" w:rsidRDefault="00C01223" w:rsidP="00077587">
            <w:pPr>
              <w:spacing w:before="40" w:after="40" w:line="240" w:lineRule="auto"/>
              <w:rPr>
                <w:rFonts w:ascii="Avenir Next LT Pro" w:eastAsia="Times New Roman" w:hAnsi="Avenir Next LT Pro" w:cs="Times New Roman"/>
                <w:sz w:val="20"/>
                <w:szCs w:val="20"/>
                <w:lang w:eastAsia="en-GB"/>
              </w:rPr>
            </w:pPr>
          </w:p>
        </w:tc>
      </w:tr>
      <w:tr w:rsidR="006E3E25" w:rsidRPr="00613055" w14:paraId="7CD6784C" w14:textId="77777777" w:rsidTr="00B60E62">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6A6145CF" w:rsidR="00C01223" w:rsidRPr="00613055" w:rsidRDefault="00FE72B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 xml:space="preserve">AB Neo - </w:t>
            </w:r>
            <w:proofErr w:type="spellStart"/>
            <w:r>
              <w:rPr>
                <w:rFonts w:ascii="Avenir Next LT Pro" w:eastAsia="Times New Roman" w:hAnsi="Avenir Next LT Pro" w:cs="Times New Roman"/>
                <w:sz w:val="20"/>
                <w:szCs w:val="20"/>
                <w:lang w:eastAsia="en-GB"/>
              </w:rPr>
              <w:t>Bodit</w:t>
            </w:r>
            <w:proofErr w:type="spellEnd"/>
          </w:p>
        </w:tc>
      </w:tr>
      <w:tr w:rsidR="009F3689" w:rsidRPr="00613055" w14:paraId="12659DC1" w14:textId="77777777" w:rsidTr="00B60E62">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6266342E" w:rsidR="00C01223" w:rsidRPr="00613055" w:rsidRDefault="00FE72B6"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Europe</w:t>
            </w:r>
          </w:p>
        </w:tc>
      </w:tr>
      <w:tr w:rsidR="009F3689" w:rsidRPr="00613055" w14:paraId="519475EB" w14:textId="77777777" w:rsidTr="00B60E62">
        <w:tc>
          <w:tcPr>
            <w:tcW w:w="2694" w:type="dxa"/>
            <w:shd w:val="clear" w:color="auto" w:fill="F2F2F2" w:themeFill="background1" w:themeFillShade="F2"/>
          </w:tcPr>
          <w:p w14:paraId="3AF0BD8E" w14:textId="77777777" w:rsidR="00C01223"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p w14:paraId="09962585" w14:textId="197BCF18" w:rsidR="00E96F87" w:rsidRPr="00613055"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1225DCCE" w14:textId="28670301" w:rsidR="00C01223" w:rsidRPr="00613055" w:rsidRDefault="00FE72B6"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r w:rsidR="00C01223" w:rsidRPr="00613055" w14:paraId="37E48ADB" w14:textId="77777777" w:rsidTr="00B60E62">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tcPr>
          <w:p w14:paraId="0CAB120F" w14:textId="77777777" w:rsidR="00FE72B6" w:rsidRPr="00FE72B6" w:rsidRDefault="00FE72B6" w:rsidP="00FE72B6">
            <w:pPr>
              <w:spacing w:before="40" w:after="40" w:line="240" w:lineRule="auto"/>
              <w:rPr>
                <w:rFonts w:ascii="Avenir Next LT Pro" w:eastAsia="Times New Roman" w:hAnsi="Avenir Next LT Pro" w:cs="Times New Roman"/>
                <w:sz w:val="20"/>
                <w:szCs w:val="20"/>
                <w:lang w:eastAsia="en-GB"/>
              </w:rPr>
            </w:pPr>
            <w:r w:rsidRPr="00FE72B6">
              <w:rPr>
                <w:rFonts w:ascii="Avenir Next LT Pro" w:eastAsia="Times New Roman" w:hAnsi="Avenir Next LT Pro" w:cs="Times New Roman"/>
                <w:sz w:val="20"/>
                <w:szCs w:val="20"/>
                <w:lang w:eastAsia="en-GB"/>
              </w:rPr>
              <w:t>Responsible for ruminant budget, forecasting, and financial planning processes.</w:t>
            </w:r>
          </w:p>
          <w:p w14:paraId="5EA9EC8B" w14:textId="77777777"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E79A27E" w14:textId="77777777" w:rsidR="00FE72B6" w:rsidRPr="00FE72B6" w:rsidRDefault="00FE72B6" w:rsidP="00FE72B6">
            <w:pPr>
              <w:pStyle w:val="NoSpacing"/>
            </w:pPr>
            <w:r w:rsidRPr="00FE72B6">
              <w:t>The Ruminant Commercial Director is responsible for delivering the commercial strategy, plans, and business development activities for all ruminant products across AB Neo. This role requires the achievement of sales and revenue targets, fostering customer relationships and collaborating with cross-functional teams to drive market growth and profitability. The position is key in growing the ruminant portfolio across AB Neo.</w:t>
            </w:r>
          </w:p>
          <w:p w14:paraId="6267BF97" w14:textId="77777777" w:rsidR="00C01223" w:rsidRPr="00613055" w:rsidRDefault="00C01223" w:rsidP="00613055">
            <w:pPr>
              <w:pStyle w:val="NoSpacing"/>
            </w:pPr>
          </w:p>
        </w:tc>
      </w:tr>
      <w:tr w:rsidR="00C01223" w:rsidRPr="00613055" w14:paraId="75B073A2" w14:textId="77777777" w:rsidTr="00B60E62">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6E6092A" w14:textId="77777777" w:rsidR="00C01223" w:rsidRPr="00613055" w:rsidRDefault="00C01223" w:rsidP="00384900">
            <w:pPr>
              <w:spacing w:before="40" w:after="40"/>
              <w:contextualSpacing/>
              <w:rPr>
                <w:rFonts w:ascii="Avenir Next LT Pro" w:hAnsi="Avenir Next LT Pro"/>
                <w:sz w:val="20"/>
                <w:szCs w:val="20"/>
              </w:rPr>
            </w:pPr>
          </w:p>
          <w:p w14:paraId="35E060B0"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b/>
                <w:bCs/>
                <w:sz w:val="20"/>
                <w:szCs w:val="20"/>
              </w:rPr>
              <w:t>Strategic Direction</w:t>
            </w:r>
          </w:p>
          <w:p w14:paraId="7BEA1D25" w14:textId="77777777" w:rsidR="00FE72B6" w:rsidRPr="00FE72B6" w:rsidRDefault="00FE72B6" w:rsidP="00FE72B6">
            <w:pPr>
              <w:pStyle w:val="ListParagraph"/>
              <w:numPr>
                <w:ilvl w:val="0"/>
                <w:numId w:val="36"/>
              </w:numPr>
              <w:spacing w:before="40" w:after="40"/>
              <w:contextualSpacing/>
              <w:rPr>
                <w:rFonts w:ascii="Avenir Next LT Pro" w:hAnsi="Avenir Next LT Pro"/>
                <w:sz w:val="20"/>
                <w:szCs w:val="20"/>
              </w:rPr>
            </w:pPr>
            <w:r w:rsidRPr="00FE72B6">
              <w:rPr>
                <w:rFonts w:ascii="Avenir Next LT Pro" w:hAnsi="Avenir Next LT Pro"/>
                <w:sz w:val="20"/>
                <w:szCs w:val="20"/>
              </w:rPr>
              <w:t>Execute the ruminant commercial strategy to maximize growth, profitability, and market share.</w:t>
            </w:r>
          </w:p>
          <w:p w14:paraId="5F6D1325" w14:textId="77777777" w:rsidR="00FE72B6" w:rsidRPr="00FE72B6" w:rsidRDefault="00FE72B6" w:rsidP="00FE72B6">
            <w:pPr>
              <w:pStyle w:val="ListParagraph"/>
              <w:numPr>
                <w:ilvl w:val="0"/>
                <w:numId w:val="36"/>
              </w:numPr>
              <w:spacing w:before="40" w:after="40"/>
              <w:contextualSpacing/>
              <w:rPr>
                <w:rFonts w:ascii="Avenir Next LT Pro" w:hAnsi="Avenir Next LT Pro"/>
                <w:sz w:val="20"/>
                <w:szCs w:val="20"/>
              </w:rPr>
            </w:pPr>
            <w:r w:rsidRPr="00FE72B6">
              <w:rPr>
                <w:rFonts w:ascii="Avenir Next LT Pro" w:hAnsi="Avenir Next LT Pro"/>
                <w:sz w:val="20"/>
                <w:szCs w:val="20"/>
              </w:rPr>
              <w:t>Align ruminant commercial activities with overall company objectives.</w:t>
            </w:r>
          </w:p>
          <w:p w14:paraId="76845246"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b/>
                <w:bCs/>
                <w:sz w:val="20"/>
                <w:szCs w:val="20"/>
              </w:rPr>
              <w:t>Sales and Revenue Growth</w:t>
            </w:r>
          </w:p>
          <w:p w14:paraId="4D552D7B" w14:textId="77777777" w:rsidR="00FE72B6" w:rsidRPr="00FE72B6" w:rsidRDefault="00FE72B6" w:rsidP="00FE72B6">
            <w:pPr>
              <w:pStyle w:val="ListParagraph"/>
              <w:numPr>
                <w:ilvl w:val="0"/>
                <w:numId w:val="37"/>
              </w:numPr>
              <w:spacing w:before="40" w:after="40"/>
              <w:contextualSpacing/>
              <w:rPr>
                <w:rFonts w:ascii="Avenir Next LT Pro" w:hAnsi="Avenir Next LT Pro"/>
                <w:sz w:val="20"/>
                <w:szCs w:val="20"/>
              </w:rPr>
            </w:pPr>
            <w:r w:rsidRPr="00FE72B6">
              <w:rPr>
                <w:rFonts w:ascii="Avenir Next LT Pro" w:hAnsi="Avenir Next LT Pro"/>
                <w:sz w:val="20"/>
                <w:szCs w:val="20"/>
              </w:rPr>
              <w:t>Deliver ruminant sales to meet or exceed targets and KPIs.</w:t>
            </w:r>
          </w:p>
          <w:p w14:paraId="57BEB0CF" w14:textId="77777777" w:rsidR="00FE72B6" w:rsidRPr="00FE72B6" w:rsidRDefault="00FE72B6" w:rsidP="00FE72B6">
            <w:pPr>
              <w:pStyle w:val="ListParagraph"/>
              <w:numPr>
                <w:ilvl w:val="0"/>
                <w:numId w:val="37"/>
              </w:numPr>
              <w:spacing w:before="40" w:after="40"/>
              <w:contextualSpacing/>
              <w:rPr>
                <w:rFonts w:ascii="Avenir Next LT Pro" w:hAnsi="Avenir Next LT Pro"/>
                <w:sz w:val="20"/>
                <w:szCs w:val="20"/>
              </w:rPr>
            </w:pPr>
            <w:r w:rsidRPr="00FE72B6">
              <w:rPr>
                <w:rFonts w:ascii="Avenir Next LT Pro" w:hAnsi="Avenir Next LT Pro"/>
                <w:sz w:val="20"/>
                <w:szCs w:val="20"/>
              </w:rPr>
              <w:t>Drive development of new business opportunities in Europe, North America, and South America.</w:t>
            </w:r>
          </w:p>
          <w:p w14:paraId="4991C8F8" w14:textId="77777777" w:rsidR="00FE72B6" w:rsidRPr="00FE72B6" w:rsidRDefault="00FE72B6" w:rsidP="00FE72B6">
            <w:pPr>
              <w:pStyle w:val="ListParagraph"/>
              <w:numPr>
                <w:ilvl w:val="0"/>
                <w:numId w:val="37"/>
              </w:numPr>
              <w:spacing w:before="40" w:after="40"/>
              <w:contextualSpacing/>
              <w:rPr>
                <w:rFonts w:ascii="Avenir Next LT Pro" w:hAnsi="Avenir Next LT Pro"/>
                <w:sz w:val="20"/>
                <w:szCs w:val="20"/>
              </w:rPr>
            </w:pPr>
            <w:r w:rsidRPr="00FE72B6">
              <w:rPr>
                <w:rFonts w:ascii="Avenir Next LT Pro" w:hAnsi="Avenir Next LT Pro"/>
                <w:sz w:val="20"/>
                <w:szCs w:val="20"/>
              </w:rPr>
              <w:t>Collaborate with marketing to develop campaigns and promotional strategies.</w:t>
            </w:r>
          </w:p>
          <w:p w14:paraId="78D7AEC7"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b/>
                <w:bCs/>
                <w:sz w:val="20"/>
                <w:szCs w:val="20"/>
              </w:rPr>
              <w:t>Customer Relationship Management</w:t>
            </w:r>
          </w:p>
          <w:p w14:paraId="0558FC96" w14:textId="77777777" w:rsidR="00FE72B6" w:rsidRPr="00FE72B6" w:rsidRDefault="00FE72B6" w:rsidP="00FE72B6">
            <w:pPr>
              <w:pStyle w:val="ListParagraph"/>
              <w:numPr>
                <w:ilvl w:val="0"/>
                <w:numId w:val="38"/>
              </w:numPr>
              <w:spacing w:before="40" w:after="40"/>
              <w:contextualSpacing/>
              <w:rPr>
                <w:rFonts w:ascii="Avenir Next LT Pro" w:hAnsi="Avenir Next LT Pro"/>
                <w:sz w:val="20"/>
                <w:szCs w:val="20"/>
              </w:rPr>
            </w:pPr>
            <w:r w:rsidRPr="00FE72B6">
              <w:rPr>
                <w:rFonts w:ascii="Avenir Next LT Pro" w:hAnsi="Avenir Next LT Pro"/>
                <w:sz w:val="20"/>
                <w:szCs w:val="20"/>
              </w:rPr>
              <w:t>Cultivate and maintain strong relationships with key customers and stakeholders.</w:t>
            </w:r>
          </w:p>
          <w:p w14:paraId="41DEB65F" w14:textId="77777777" w:rsidR="00FE72B6" w:rsidRPr="00FE72B6" w:rsidRDefault="00FE72B6" w:rsidP="00FE72B6">
            <w:pPr>
              <w:pStyle w:val="ListParagraph"/>
              <w:numPr>
                <w:ilvl w:val="0"/>
                <w:numId w:val="38"/>
              </w:numPr>
              <w:spacing w:before="40" w:after="40"/>
              <w:contextualSpacing/>
              <w:rPr>
                <w:rFonts w:ascii="Avenir Next LT Pro" w:hAnsi="Avenir Next LT Pro"/>
                <w:sz w:val="20"/>
                <w:szCs w:val="20"/>
              </w:rPr>
            </w:pPr>
            <w:r w:rsidRPr="00FE72B6">
              <w:rPr>
                <w:rFonts w:ascii="Avenir Next LT Pro" w:hAnsi="Avenir Next LT Pro"/>
                <w:sz w:val="20"/>
                <w:szCs w:val="20"/>
              </w:rPr>
              <w:t>Ensure customer needs are met and resolve issues promptly.</w:t>
            </w:r>
          </w:p>
          <w:p w14:paraId="180736FA"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b/>
                <w:bCs/>
                <w:sz w:val="20"/>
                <w:szCs w:val="20"/>
              </w:rPr>
              <w:t>Financial and Operational Management</w:t>
            </w:r>
          </w:p>
          <w:p w14:paraId="67D4CDD7" w14:textId="77777777" w:rsidR="00FE72B6" w:rsidRPr="00FE72B6" w:rsidRDefault="00FE72B6" w:rsidP="00FE72B6">
            <w:pPr>
              <w:pStyle w:val="ListParagraph"/>
              <w:numPr>
                <w:ilvl w:val="0"/>
                <w:numId w:val="39"/>
              </w:numPr>
              <w:spacing w:before="40" w:after="40"/>
              <w:contextualSpacing/>
              <w:rPr>
                <w:rFonts w:ascii="Avenir Next LT Pro" w:hAnsi="Avenir Next LT Pro"/>
                <w:sz w:val="20"/>
                <w:szCs w:val="20"/>
              </w:rPr>
            </w:pPr>
            <w:r w:rsidRPr="00FE72B6">
              <w:rPr>
                <w:rFonts w:ascii="Avenir Next LT Pro" w:hAnsi="Avenir Next LT Pro"/>
                <w:sz w:val="20"/>
                <w:szCs w:val="20"/>
              </w:rPr>
              <w:t>Manage ruminant budget and forecasting processes.</w:t>
            </w:r>
          </w:p>
          <w:p w14:paraId="69E993B5" w14:textId="77777777" w:rsidR="00FE72B6" w:rsidRPr="00FE72B6" w:rsidRDefault="00FE72B6" w:rsidP="00FE72B6">
            <w:pPr>
              <w:pStyle w:val="ListParagraph"/>
              <w:numPr>
                <w:ilvl w:val="0"/>
                <w:numId w:val="39"/>
              </w:numPr>
              <w:spacing w:before="40" w:after="40"/>
              <w:contextualSpacing/>
              <w:rPr>
                <w:rFonts w:ascii="Avenir Next LT Pro" w:hAnsi="Avenir Next LT Pro"/>
                <w:sz w:val="20"/>
                <w:szCs w:val="20"/>
              </w:rPr>
            </w:pPr>
            <w:r w:rsidRPr="00FE72B6">
              <w:rPr>
                <w:rFonts w:ascii="Avenir Next LT Pro" w:hAnsi="Avenir Next LT Pro"/>
                <w:sz w:val="20"/>
                <w:szCs w:val="20"/>
              </w:rPr>
              <w:t>Monitor financial performance and take corrective action as needed.</w:t>
            </w:r>
          </w:p>
          <w:p w14:paraId="40D48874"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b/>
                <w:bCs/>
                <w:sz w:val="20"/>
                <w:szCs w:val="20"/>
              </w:rPr>
              <w:t>Market and Competitive Analysis</w:t>
            </w:r>
          </w:p>
          <w:p w14:paraId="3483B417" w14:textId="77777777" w:rsidR="00FE72B6" w:rsidRPr="00FE72B6" w:rsidRDefault="00FE72B6" w:rsidP="00FE72B6">
            <w:pPr>
              <w:pStyle w:val="ListParagraph"/>
              <w:numPr>
                <w:ilvl w:val="0"/>
                <w:numId w:val="40"/>
              </w:numPr>
              <w:spacing w:before="40" w:after="40"/>
              <w:contextualSpacing/>
              <w:rPr>
                <w:rFonts w:ascii="Avenir Next LT Pro" w:hAnsi="Avenir Next LT Pro"/>
                <w:sz w:val="20"/>
                <w:szCs w:val="20"/>
              </w:rPr>
            </w:pPr>
            <w:r w:rsidRPr="00FE72B6">
              <w:rPr>
                <w:rFonts w:ascii="Avenir Next LT Pro" w:hAnsi="Avenir Next LT Pro"/>
                <w:sz w:val="20"/>
                <w:szCs w:val="20"/>
              </w:rPr>
              <w:t>Stay informed on market trends and competitive activity.</w:t>
            </w:r>
          </w:p>
          <w:p w14:paraId="3BA0AA0D" w14:textId="77777777" w:rsidR="00FE72B6" w:rsidRPr="00FE72B6" w:rsidRDefault="00FE72B6" w:rsidP="00FE72B6">
            <w:pPr>
              <w:pStyle w:val="ListParagraph"/>
              <w:numPr>
                <w:ilvl w:val="0"/>
                <w:numId w:val="40"/>
              </w:numPr>
              <w:spacing w:before="40" w:after="40"/>
              <w:contextualSpacing/>
              <w:rPr>
                <w:rFonts w:ascii="Avenir Next LT Pro" w:hAnsi="Avenir Next LT Pro"/>
                <w:sz w:val="20"/>
                <w:szCs w:val="20"/>
              </w:rPr>
            </w:pPr>
            <w:r w:rsidRPr="00FE72B6">
              <w:rPr>
                <w:rFonts w:ascii="Avenir Next LT Pro" w:hAnsi="Avenir Next LT Pro"/>
                <w:sz w:val="20"/>
                <w:szCs w:val="20"/>
              </w:rPr>
              <w:lastRenderedPageBreak/>
              <w:t>Conduct regular competitive analysis and identify new opportunities.</w:t>
            </w:r>
          </w:p>
          <w:p w14:paraId="1DA88A71"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b/>
                <w:bCs/>
                <w:sz w:val="20"/>
                <w:szCs w:val="20"/>
              </w:rPr>
              <w:t>Reporting and Performance Tracking</w:t>
            </w:r>
          </w:p>
          <w:p w14:paraId="65D3E318" w14:textId="77777777" w:rsidR="00FE72B6" w:rsidRPr="00FE72B6" w:rsidRDefault="00FE72B6" w:rsidP="00FE72B6">
            <w:pPr>
              <w:pStyle w:val="ListParagraph"/>
              <w:numPr>
                <w:ilvl w:val="0"/>
                <w:numId w:val="41"/>
              </w:numPr>
              <w:spacing w:before="40" w:after="40"/>
              <w:contextualSpacing/>
              <w:rPr>
                <w:rFonts w:ascii="Avenir Next LT Pro" w:hAnsi="Avenir Next LT Pro"/>
                <w:sz w:val="20"/>
                <w:szCs w:val="20"/>
              </w:rPr>
            </w:pPr>
            <w:r w:rsidRPr="00FE72B6">
              <w:rPr>
                <w:rFonts w:ascii="Avenir Next LT Pro" w:hAnsi="Avenir Next LT Pro"/>
                <w:sz w:val="20"/>
                <w:szCs w:val="20"/>
              </w:rPr>
              <w:t>Provide regular updates to senior leadership on performance metrics.</w:t>
            </w:r>
          </w:p>
          <w:p w14:paraId="0CBC0BF4" w14:textId="77777777" w:rsidR="00FE72B6" w:rsidRPr="00FE72B6" w:rsidRDefault="00FE72B6" w:rsidP="00FE72B6">
            <w:pPr>
              <w:pStyle w:val="ListParagraph"/>
              <w:numPr>
                <w:ilvl w:val="0"/>
                <w:numId w:val="41"/>
              </w:numPr>
              <w:spacing w:before="40" w:after="40"/>
              <w:contextualSpacing/>
              <w:rPr>
                <w:rFonts w:ascii="Avenir Next LT Pro" w:hAnsi="Avenir Next LT Pro"/>
                <w:sz w:val="20"/>
                <w:szCs w:val="20"/>
              </w:rPr>
            </w:pPr>
            <w:r w:rsidRPr="00FE72B6">
              <w:rPr>
                <w:rFonts w:ascii="Avenir Next LT Pro" w:hAnsi="Avenir Next LT Pro"/>
                <w:sz w:val="20"/>
                <w:szCs w:val="20"/>
              </w:rPr>
              <w:t>Use data analytics to track performance and drive improvements.</w:t>
            </w:r>
          </w:p>
          <w:p w14:paraId="01FA5831" w14:textId="77777777" w:rsidR="00C01223" w:rsidRPr="00613055" w:rsidRDefault="00C01223" w:rsidP="00FE72B6">
            <w:pPr>
              <w:pStyle w:val="ListParagraph"/>
              <w:spacing w:before="40" w:after="40"/>
              <w:contextualSpacing/>
              <w:rPr>
                <w:rFonts w:ascii="Avenir Next LT Pro" w:hAnsi="Avenir Next LT Pro"/>
                <w:sz w:val="20"/>
                <w:szCs w:val="20"/>
              </w:rPr>
            </w:pP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1DB0ED10"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sz w:val="20"/>
                <w:szCs w:val="20"/>
              </w:rPr>
              <w:t>Customers</w:t>
            </w:r>
          </w:p>
          <w:p w14:paraId="27833D4E"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sz w:val="20"/>
                <w:szCs w:val="20"/>
              </w:rPr>
              <w:t>Technical function</w:t>
            </w:r>
          </w:p>
          <w:p w14:paraId="70D39F8B"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sz w:val="20"/>
                <w:szCs w:val="20"/>
              </w:rPr>
              <w:t>Marketing function</w:t>
            </w:r>
          </w:p>
          <w:p w14:paraId="5B45EFCA" w14:textId="019C78E8" w:rsidR="00C01223"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sz w:val="20"/>
                <w:szCs w:val="20"/>
              </w:rPr>
              <w:t>Wider AB Neo commercial team</w:t>
            </w: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0EE3521C" w14:textId="77777777" w:rsidR="00FE72B6" w:rsidRPr="00FE72B6" w:rsidRDefault="00FE72B6" w:rsidP="00FE72B6">
            <w:pPr>
              <w:spacing w:before="40" w:after="40"/>
              <w:contextualSpacing/>
              <w:rPr>
                <w:rFonts w:ascii="Avenir Next LT Pro" w:hAnsi="Avenir Next LT Pro"/>
                <w:sz w:val="20"/>
                <w:szCs w:val="20"/>
              </w:rPr>
            </w:pPr>
            <w:r w:rsidRPr="00FE72B6">
              <w:rPr>
                <w:rFonts w:ascii="Avenir Next LT Pro" w:hAnsi="Avenir Next LT Pro"/>
                <w:sz w:val="20"/>
                <w:szCs w:val="20"/>
              </w:rPr>
              <w:t>Regular travel will be expected.</w:t>
            </w:r>
          </w:p>
          <w:p w14:paraId="76660FF2" w14:textId="77777777" w:rsidR="00C01223" w:rsidRPr="00613055" w:rsidRDefault="00C01223" w:rsidP="00384900">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3D91D471" w14:textId="77777777" w:rsidR="00E96F87" w:rsidRPr="00613055" w:rsidRDefault="00E96F87" w:rsidP="00272C79">
      <w:pPr>
        <w:tabs>
          <w:tab w:val="left" w:pos="1655"/>
        </w:tabs>
        <w:spacing w:after="0"/>
        <w:rPr>
          <w:rFonts w:ascii="Avenir Next LT Pro" w:hAnsi="Avenir Next LT Pro"/>
          <w:sz w:val="20"/>
          <w:szCs w:val="20"/>
        </w:rPr>
      </w:pPr>
    </w:p>
    <w:p w14:paraId="0ACB9A00" w14:textId="77777777" w:rsidR="00E96F87" w:rsidRPr="00613055" w:rsidRDefault="00E96F87" w:rsidP="00272C79">
      <w:pPr>
        <w:tabs>
          <w:tab w:val="left" w:pos="1655"/>
        </w:tabs>
        <w:spacing w:after="0"/>
        <w:rPr>
          <w:rFonts w:ascii="Avenir Next LT Pro" w:hAnsi="Avenir Next LT Pro"/>
          <w:sz w:val="20"/>
          <w:szCs w:val="20"/>
        </w:rPr>
      </w:pPr>
    </w:p>
    <w:p w14:paraId="3C0A1A32" w14:textId="415A609D" w:rsidR="006E3E25" w:rsidRPr="00613055" w:rsidRDefault="00FE72B6" w:rsidP="00613055">
      <w:pPr>
        <w:tabs>
          <w:tab w:val="left" w:pos="1655"/>
        </w:tabs>
        <w:spacing w:after="0"/>
        <w:jc w:val="center"/>
        <w:rPr>
          <w:rFonts w:ascii="Avenir Next LT Pro" w:hAnsi="Avenir Next LT Pro"/>
          <w:b/>
          <w:bCs/>
          <w:color w:val="00755A"/>
          <w:sz w:val="24"/>
          <w:szCs w:val="24"/>
        </w:rPr>
      </w:pPr>
      <w:r>
        <w:rPr>
          <w:rFonts w:ascii="Avenir Next LT Pro" w:hAnsi="Avenir Next LT Pro"/>
          <w:b/>
          <w:bCs/>
          <w:color w:val="00755A"/>
          <w:sz w:val="24"/>
          <w:szCs w:val="24"/>
        </w:rPr>
        <w:t>Pe</w:t>
      </w:r>
      <w:r w:rsidR="006E3E25" w:rsidRPr="00613055">
        <w:rPr>
          <w:rFonts w:ascii="Avenir Next LT Pro" w:hAnsi="Avenir Next LT Pro"/>
          <w:b/>
          <w:bCs/>
          <w:color w:val="00755A"/>
          <w:sz w:val="24"/>
          <w:szCs w:val="24"/>
        </w:rPr>
        <w:t>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0A07CEFE" w14:textId="77777777" w:rsidR="00FE72B6" w:rsidRDefault="00FE72B6" w:rsidP="00FE72B6">
            <w:pPr>
              <w:pStyle w:val="ListParagraph"/>
              <w:numPr>
                <w:ilvl w:val="0"/>
                <w:numId w:val="42"/>
              </w:numPr>
              <w:spacing w:before="40" w:after="40"/>
              <w:rPr>
                <w:rFonts w:ascii="Avenir Next LT Pro" w:eastAsia="Times New Roman" w:hAnsi="Avenir Next LT Pro"/>
              </w:rPr>
            </w:pPr>
            <w:r w:rsidRPr="00FE72B6">
              <w:rPr>
                <w:rFonts w:ascii="Avenir Next LT Pro" w:eastAsia="Times New Roman" w:hAnsi="Avenir Next LT Pro"/>
              </w:rPr>
              <w:t>Commercial experience in the ruminant / dairy sector with extensive experience selling additives or related products</w:t>
            </w:r>
          </w:p>
          <w:p w14:paraId="5AB1ED32" w14:textId="408BED57" w:rsidR="00FE72B6" w:rsidRDefault="00FE72B6" w:rsidP="00FE72B6">
            <w:pPr>
              <w:pStyle w:val="ListParagraph"/>
              <w:numPr>
                <w:ilvl w:val="0"/>
                <w:numId w:val="42"/>
              </w:numPr>
              <w:spacing w:before="40" w:after="40"/>
              <w:rPr>
                <w:rFonts w:ascii="Avenir Next LT Pro" w:eastAsia="Times New Roman" w:hAnsi="Avenir Next LT Pro"/>
              </w:rPr>
            </w:pPr>
            <w:r w:rsidRPr="00FE72B6">
              <w:rPr>
                <w:rFonts w:ascii="Avenir Next LT Pro" w:eastAsia="Times New Roman" w:hAnsi="Avenir Next LT Pro"/>
              </w:rPr>
              <w:t xml:space="preserve">Ability to build </w:t>
            </w:r>
            <w:r>
              <w:rPr>
                <w:rFonts w:ascii="Avenir Next LT Pro" w:eastAsia="Times New Roman" w:hAnsi="Avenir Next LT Pro"/>
              </w:rPr>
              <w:t xml:space="preserve">and maintain </w:t>
            </w:r>
            <w:r w:rsidRPr="00FE72B6">
              <w:rPr>
                <w:rFonts w:ascii="Avenir Next LT Pro" w:eastAsia="Times New Roman" w:hAnsi="Avenir Next LT Pro"/>
              </w:rPr>
              <w:t>relationships with</w:t>
            </w:r>
            <w:r>
              <w:rPr>
                <w:rFonts w:ascii="Avenir Next LT Pro" w:eastAsia="Times New Roman" w:hAnsi="Avenir Next LT Pro"/>
              </w:rPr>
              <w:t xml:space="preserve"> </w:t>
            </w:r>
            <w:r w:rsidRPr="00FE72B6">
              <w:rPr>
                <w:rFonts w:ascii="Avenir Next LT Pro" w:eastAsia="Times New Roman" w:hAnsi="Avenir Next LT Pro"/>
              </w:rPr>
              <w:t>distributors and farm-focused businesses across multiple countries, with a good understanding of how local markets operate.</w:t>
            </w:r>
          </w:p>
          <w:p w14:paraId="7909C65B" w14:textId="16D437D7" w:rsidR="00F40DCC" w:rsidRDefault="00F40DCC" w:rsidP="00FE72B6">
            <w:pPr>
              <w:pStyle w:val="ListParagraph"/>
              <w:numPr>
                <w:ilvl w:val="0"/>
                <w:numId w:val="42"/>
              </w:numPr>
              <w:spacing w:before="40" w:after="40"/>
              <w:rPr>
                <w:rFonts w:ascii="Avenir Next LT Pro" w:eastAsia="Times New Roman" w:hAnsi="Avenir Next LT Pro"/>
              </w:rPr>
            </w:pPr>
            <w:r w:rsidRPr="00F40DCC">
              <w:rPr>
                <w:rFonts w:ascii="Avenir Next LT Pro" w:eastAsia="Times New Roman" w:hAnsi="Avenir Next LT Pro"/>
              </w:rPr>
              <w:t>Effective communication and presentation skills, comfortable engaging with farmers, distributor sales teams and senior stakeholders</w:t>
            </w:r>
          </w:p>
          <w:p w14:paraId="3B100619" w14:textId="346E643A" w:rsidR="00FE72B6" w:rsidRDefault="00FE72B6" w:rsidP="00FE72B6">
            <w:pPr>
              <w:pStyle w:val="ListParagraph"/>
              <w:numPr>
                <w:ilvl w:val="0"/>
                <w:numId w:val="42"/>
              </w:numPr>
              <w:spacing w:before="40" w:after="40"/>
              <w:rPr>
                <w:rFonts w:ascii="Avenir Next LT Pro" w:eastAsia="Times New Roman" w:hAnsi="Avenir Next LT Pro"/>
              </w:rPr>
            </w:pPr>
            <w:r w:rsidRPr="00FE72B6">
              <w:rPr>
                <w:rFonts w:ascii="Avenir Next LT Pro" w:eastAsia="Times New Roman" w:hAnsi="Avenir Next LT Pro"/>
              </w:rPr>
              <w:t>Fluent English speaker; additional languages desirable.</w:t>
            </w:r>
          </w:p>
          <w:p w14:paraId="7BF44A6A" w14:textId="112AE89E" w:rsidR="00F40DCC" w:rsidRPr="00FE72B6" w:rsidRDefault="00F40DCC" w:rsidP="00FE72B6">
            <w:pPr>
              <w:pStyle w:val="ListParagraph"/>
              <w:numPr>
                <w:ilvl w:val="0"/>
                <w:numId w:val="42"/>
              </w:numPr>
              <w:spacing w:before="40" w:after="40"/>
              <w:rPr>
                <w:rFonts w:ascii="Avenir Next LT Pro" w:eastAsia="Times New Roman" w:hAnsi="Avenir Next LT Pro"/>
              </w:rPr>
            </w:pPr>
            <w:r w:rsidRPr="00F40DCC">
              <w:rPr>
                <w:rFonts w:ascii="Avenir Next LT Pro" w:eastAsia="Times New Roman" w:hAnsi="Avenir Next LT Pro"/>
              </w:rPr>
              <w:t>Willingness and ability to travel extensively in high peak seasons across Europe and other key regions</w:t>
            </w:r>
          </w:p>
          <w:p w14:paraId="2AFF630C" w14:textId="70C6AEF1" w:rsidR="0034574F" w:rsidRPr="00FE72B6" w:rsidRDefault="00FE72B6" w:rsidP="00FE72B6">
            <w:pPr>
              <w:pStyle w:val="ListParagraph"/>
              <w:numPr>
                <w:ilvl w:val="0"/>
                <w:numId w:val="42"/>
              </w:numPr>
              <w:spacing w:before="40" w:after="40"/>
              <w:rPr>
                <w:rFonts w:ascii="Avenir Next LT Pro" w:eastAsia="Times New Roman" w:hAnsi="Avenir Next LT Pro"/>
              </w:rPr>
            </w:pPr>
            <w:r w:rsidRPr="00FE72B6">
              <w:rPr>
                <w:rFonts w:ascii="Avenir Next LT Pro" w:eastAsia="Times New Roman" w:hAnsi="Avenir Next LT Pro"/>
              </w:rPr>
              <w:t>Educated to degree level.</w:t>
            </w: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3C959EE2" w14:textId="77777777" w:rsidR="00864BD3" w:rsidRPr="00613055" w:rsidRDefault="00864BD3" w:rsidP="00864BD3">
            <w:pPr>
              <w:pStyle w:val="ListParagraph"/>
              <w:spacing w:before="40" w:after="40"/>
              <w:rPr>
                <w:rFonts w:ascii="Avenir Next LT Pro" w:eastAsia="Times New Roman" w:hAnsi="Avenir Next LT Pro"/>
              </w:rPr>
            </w:pPr>
          </w:p>
          <w:p w14:paraId="7761AAD2" w14:textId="11D71C51" w:rsidR="00864BD3" w:rsidRPr="00F40DCC" w:rsidRDefault="00864BD3" w:rsidP="00F40DCC">
            <w:pPr>
              <w:spacing w:before="40" w:after="40"/>
              <w:rPr>
                <w:rFonts w:ascii="Avenir Next LT Pro"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49D75401"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Proactive Self-Starter, capable of planning and delivery.</w:t>
            </w:r>
          </w:p>
          <w:p w14:paraId="64BE7956"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Hands-on approach, with a ‘can-do’ attitude.</w:t>
            </w:r>
          </w:p>
          <w:p w14:paraId="7A41C350"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 xml:space="preserve">Ability to work collaboratively with others to provide a </w:t>
            </w:r>
            <w:proofErr w:type="gramStart"/>
            <w:r w:rsidRPr="00F40DCC">
              <w:rPr>
                <w:rFonts w:ascii="Avenir Next LT Pro" w:eastAsia="Times New Roman" w:hAnsi="Avenir Next LT Pro"/>
              </w:rPr>
              <w:t>high quality</w:t>
            </w:r>
            <w:proofErr w:type="gramEnd"/>
            <w:r w:rsidRPr="00F40DCC">
              <w:rPr>
                <w:rFonts w:ascii="Avenir Next LT Pro" w:eastAsia="Times New Roman" w:hAnsi="Avenir Next LT Pro"/>
              </w:rPr>
              <w:t xml:space="preserve"> service.</w:t>
            </w:r>
          </w:p>
          <w:p w14:paraId="47EEC38E"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 xml:space="preserve">Demonstrated experience of building senior relationships in atypical commercial situations. </w:t>
            </w:r>
          </w:p>
          <w:p w14:paraId="2DD10337"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 xml:space="preserve">Collaborative. </w:t>
            </w:r>
          </w:p>
          <w:p w14:paraId="46752CA6"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Strong leadership skills and experience.</w:t>
            </w:r>
          </w:p>
          <w:p w14:paraId="183EA3B7"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Credible and confident communicator (written and verbal) at all levels.</w:t>
            </w:r>
          </w:p>
          <w:p w14:paraId="361B5AEE"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Gravitas, with the ability to build strong external relationships to enhance and strengthen the company’s profile.</w:t>
            </w:r>
          </w:p>
          <w:p w14:paraId="527C1FD2"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Expert negotiating and influencing skills.</w:t>
            </w:r>
          </w:p>
          <w:p w14:paraId="7EDDA070"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Innovative with entrepreneurial flair.</w:t>
            </w:r>
          </w:p>
          <w:p w14:paraId="1760F122"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Passionate about achieving high levels of excellence.</w:t>
            </w:r>
          </w:p>
          <w:p w14:paraId="7D0F7658"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Highly energised and motivated with a high level of commitment.</w:t>
            </w:r>
          </w:p>
          <w:p w14:paraId="553C1BBB"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Commercially astute and customer focused.</w:t>
            </w:r>
          </w:p>
          <w:p w14:paraId="7E00C83F"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 xml:space="preserve">Numerate with strong analytical and </w:t>
            </w:r>
            <w:proofErr w:type="gramStart"/>
            <w:r w:rsidRPr="00F40DCC">
              <w:rPr>
                <w:rFonts w:ascii="Avenir Next LT Pro" w:eastAsia="Times New Roman" w:hAnsi="Avenir Next LT Pro"/>
              </w:rPr>
              <w:t>problem solving</w:t>
            </w:r>
            <w:proofErr w:type="gramEnd"/>
            <w:r w:rsidRPr="00F40DCC">
              <w:rPr>
                <w:rFonts w:ascii="Avenir Next LT Pro" w:eastAsia="Times New Roman" w:hAnsi="Avenir Next LT Pro"/>
              </w:rPr>
              <w:t xml:space="preserve"> ability.</w:t>
            </w:r>
          </w:p>
          <w:p w14:paraId="7F0F07A1" w14:textId="77777777" w:rsidR="00F40DCC" w:rsidRPr="00F40DCC" w:rsidRDefault="00F40DCC" w:rsidP="00F40DCC">
            <w:pPr>
              <w:pStyle w:val="ListParagraph"/>
              <w:numPr>
                <w:ilvl w:val="0"/>
                <w:numId w:val="30"/>
              </w:numPr>
              <w:spacing w:before="40" w:after="40"/>
              <w:rPr>
                <w:rFonts w:ascii="Avenir Next LT Pro" w:eastAsia="Times New Roman" w:hAnsi="Avenir Next LT Pro"/>
              </w:rPr>
            </w:pPr>
            <w:r w:rsidRPr="00F40DCC">
              <w:rPr>
                <w:rFonts w:ascii="Avenir Next LT Pro" w:eastAsia="Times New Roman" w:hAnsi="Avenir Next LT Pro"/>
              </w:rPr>
              <w:t>Ability to prioritise, demonstrating first class organisational skills and time management skills.</w:t>
            </w:r>
          </w:p>
          <w:p w14:paraId="33A67F62" w14:textId="77777777" w:rsidR="00283B7E" w:rsidRPr="00F40DCC" w:rsidRDefault="00283B7E" w:rsidP="00F40DCC">
            <w:pPr>
              <w:spacing w:before="40" w:after="40"/>
              <w:ind w:left="360"/>
              <w:rPr>
                <w:rFonts w:ascii="Avenir Next LT Pro" w:hAnsi="Avenir Next LT Pro"/>
              </w:rPr>
            </w:pP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9E2C" w14:textId="77777777" w:rsidR="00842C97" w:rsidRDefault="00842C97" w:rsidP="0020039E">
      <w:pPr>
        <w:spacing w:after="0" w:line="240" w:lineRule="auto"/>
      </w:pPr>
      <w:r>
        <w:separator/>
      </w:r>
    </w:p>
  </w:endnote>
  <w:endnote w:type="continuationSeparator" w:id="0">
    <w:p w14:paraId="6BE907B3" w14:textId="77777777" w:rsidR="00842C97" w:rsidRDefault="00842C97"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6070" w14:textId="77777777" w:rsidR="00842C97" w:rsidRDefault="00842C97" w:rsidP="0020039E">
      <w:pPr>
        <w:spacing w:after="0" w:line="240" w:lineRule="auto"/>
      </w:pPr>
      <w:r>
        <w:separator/>
      </w:r>
    </w:p>
  </w:footnote>
  <w:footnote w:type="continuationSeparator" w:id="0">
    <w:p w14:paraId="5DDC5C71" w14:textId="77777777" w:rsidR="00842C97" w:rsidRDefault="00842C97"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057FCE"/>
    <w:multiLevelType w:val="multilevel"/>
    <w:tmpl w:val="CFC0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B56D4"/>
    <w:multiLevelType w:val="hybridMultilevel"/>
    <w:tmpl w:val="89B2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8C4889"/>
    <w:multiLevelType w:val="multilevel"/>
    <w:tmpl w:val="C1A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81FF0"/>
    <w:multiLevelType w:val="multilevel"/>
    <w:tmpl w:val="C5F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7" w15:restartNumberingAfterBreak="0">
    <w:nsid w:val="56431957"/>
    <w:multiLevelType w:val="multilevel"/>
    <w:tmpl w:val="84D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A348AB"/>
    <w:multiLevelType w:val="multilevel"/>
    <w:tmpl w:val="268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9E0661"/>
    <w:multiLevelType w:val="multilevel"/>
    <w:tmpl w:val="BAA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2"/>
  </w:num>
  <w:num w:numId="2" w16cid:durableId="1517424946">
    <w:abstractNumId w:val="35"/>
  </w:num>
  <w:num w:numId="3" w16cid:durableId="609245925">
    <w:abstractNumId w:val="4"/>
  </w:num>
  <w:num w:numId="4" w16cid:durableId="1822189727">
    <w:abstractNumId w:val="11"/>
  </w:num>
  <w:num w:numId="5" w16cid:durableId="1759054776">
    <w:abstractNumId w:val="30"/>
  </w:num>
  <w:num w:numId="6" w16cid:durableId="602222349">
    <w:abstractNumId w:val="5"/>
  </w:num>
  <w:num w:numId="7" w16cid:durableId="984697127">
    <w:abstractNumId w:val="28"/>
  </w:num>
  <w:num w:numId="8" w16cid:durableId="1103769425">
    <w:abstractNumId w:val="24"/>
  </w:num>
  <w:num w:numId="9" w16cid:durableId="1376739174">
    <w:abstractNumId w:val="6"/>
  </w:num>
  <w:num w:numId="10" w16cid:durableId="1858470076">
    <w:abstractNumId w:val="17"/>
  </w:num>
  <w:num w:numId="11" w16cid:durableId="2124767254">
    <w:abstractNumId w:val="32"/>
  </w:num>
  <w:num w:numId="12" w16cid:durableId="1133015001">
    <w:abstractNumId w:val="18"/>
  </w:num>
  <w:num w:numId="13" w16cid:durableId="1094864668">
    <w:abstractNumId w:val="19"/>
  </w:num>
  <w:num w:numId="14" w16cid:durableId="1833644499">
    <w:abstractNumId w:val="1"/>
  </w:num>
  <w:num w:numId="15" w16cid:durableId="1625698543">
    <w:abstractNumId w:val="9"/>
  </w:num>
  <w:num w:numId="16" w16cid:durableId="1840541574">
    <w:abstractNumId w:val="3"/>
  </w:num>
  <w:num w:numId="17" w16cid:durableId="1881042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0"/>
  </w:num>
  <w:num w:numId="19" w16cid:durableId="1162696557">
    <w:abstractNumId w:val="2"/>
  </w:num>
  <w:num w:numId="20" w16cid:durableId="10998387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4"/>
  </w:num>
  <w:num w:numId="22" w16cid:durableId="1601404175">
    <w:abstractNumId w:val="36"/>
  </w:num>
  <w:num w:numId="23" w16cid:durableId="1878420931">
    <w:abstractNumId w:val="0"/>
  </w:num>
  <w:num w:numId="24" w16cid:durableId="1078208396">
    <w:abstractNumId w:val="29"/>
  </w:num>
  <w:num w:numId="25" w16cid:durableId="1577665441">
    <w:abstractNumId w:val="26"/>
  </w:num>
  <w:num w:numId="26" w16cid:durableId="93477420">
    <w:abstractNumId w:val="40"/>
  </w:num>
  <w:num w:numId="27" w16cid:durableId="1646664576">
    <w:abstractNumId w:val="12"/>
  </w:num>
  <w:num w:numId="28" w16cid:durableId="2108303783">
    <w:abstractNumId w:val="21"/>
  </w:num>
  <w:num w:numId="29" w16cid:durableId="172574575">
    <w:abstractNumId w:val="14"/>
  </w:num>
  <w:num w:numId="30" w16cid:durableId="1156995145">
    <w:abstractNumId w:val="8"/>
  </w:num>
  <w:num w:numId="31" w16cid:durableId="870612035">
    <w:abstractNumId w:val="39"/>
  </w:num>
  <w:num w:numId="32" w16cid:durableId="1576014917">
    <w:abstractNumId w:val="31"/>
  </w:num>
  <w:num w:numId="33" w16cid:durableId="1064140491">
    <w:abstractNumId w:val="38"/>
  </w:num>
  <w:num w:numId="34" w16cid:durableId="899557612">
    <w:abstractNumId w:val="10"/>
  </w:num>
  <w:num w:numId="35" w16cid:durableId="1195265114">
    <w:abstractNumId w:val="23"/>
  </w:num>
  <w:num w:numId="36" w16cid:durableId="1102338969">
    <w:abstractNumId w:val="7"/>
  </w:num>
  <w:num w:numId="37" w16cid:durableId="1250695232">
    <w:abstractNumId w:val="15"/>
  </w:num>
  <w:num w:numId="38" w16cid:durableId="1776517096">
    <w:abstractNumId w:val="37"/>
  </w:num>
  <w:num w:numId="39" w16cid:durableId="1626228652">
    <w:abstractNumId w:val="16"/>
  </w:num>
  <w:num w:numId="40" w16cid:durableId="1024015869">
    <w:abstractNumId w:val="27"/>
  </w:num>
  <w:num w:numId="41" w16cid:durableId="701323320">
    <w:abstractNumId w:val="33"/>
  </w:num>
  <w:num w:numId="42" w16cid:durableId="1358234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63A3B"/>
    <w:rsid w:val="001744CA"/>
    <w:rsid w:val="00184DD9"/>
    <w:rsid w:val="001B7B1C"/>
    <w:rsid w:val="0020039E"/>
    <w:rsid w:val="0020713A"/>
    <w:rsid w:val="0023163C"/>
    <w:rsid w:val="00240F4B"/>
    <w:rsid w:val="002645D0"/>
    <w:rsid w:val="00272C79"/>
    <w:rsid w:val="00275D4C"/>
    <w:rsid w:val="00276D26"/>
    <w:rsid w:val="00283B7E"/>
    <w:rsid w:val="00284A02"/>
    <w:rsid w:val="002E4A25"/>
    <w:rsid w:val="002F0AFE"/>
    <w:rsid w:val="00330827"/>
    <w:rsid w:val="0034574F"/>
    <w:rsid w:val="00375AAC"/>
    <w:rsid w:val="00387A67"/>
    <w:rsid w:val="003B6AC9"/>
    <w:rsid w:val="003B7128"/>
    <w:rsid w:val="003F5364"/>
    <w:rsid w:val="0040764A"/>
    <w:rsid w:val="004107AD"/>
    <w:rsid w:val="0042170F"/>
    <w:rsid w:val="0042559A"/>
    <w:rsid w:val="004669A0"/>
    <w:rsid w:val="004848CC"/>
    <w:rsid w:val="004A4BB2"/>
    <w:rsid w:val="004B6A53"/>
    <w:rsid w:val="00501786"/>
    <w:rsid w:val="00523401"/>
    <w:rsid w:val="005534E5"/>
    <w:rsid w:val="00554CD7"/>
    <w:rsid w:val="005E5258"/>
    <w:rsid w:val="005F06E3"/>
    <w:rsid w:val="005F75F2"/>
    <w:rsid w:val="00613055"/>
    <w:rsid w:val="00620764"/>
    <w:rsid w:val="00627169"/>
    <w:rsid w:val="00641315"/>
    <w:rsid w:val="006D14B9"/>
    <w:rsid w:val="006E3E25"/>
    <w:rsid w:val="00791719"/>
    <w:rsid w:val="007975AA"/>
    <w:rsid w:val="007B3BDE"/>
    <w:rsid w:val="007D2251"/>
    <w:rsid w:val="008219D7"/>
    <w:rsid w:val="00824371"/>
    <w:rsid w:val="00842C97"/>
    <w:rsid w:val="008639BD"/>
    <w:rsid w:val="00864BD3"/>
    <w:rsid w:val="00877DDE"/>
    <w:rsid w:val="008837AB"/>
    <w:rsid w:val="00893582"/>
    <w:rsid w:val="008A51E3"/>
    <w:rsid w:val="008B01A3"/>
    <w:rsid w:val="008C57B4"/>
    <w:rsid w:val="008F33DF"/>
    <w:rsid w:val="009019E7"/>
    <w:rsid w:val="009426E6"/>
    <w:rsid w:val="00950BFE"/>
    <w:rsid w:val="00952B06"/>
    <w:rsid w:val="00965975"/>
    <w:rsid w:val="009D4E27"/>
    <w:rsid w:val="009F3689"/>
    <w:rsid w:val="00A12E4B"/>
    <w:rsid w:val="00A13974"/>
    <w:rsid w:val="00A445A9"/>
    <w:rsid w:val="00A60D75"/>
    <w:rsid w:val="00A667B7"/>
    <w:rsid w:val="00A858AA"/>
    <w:rsid w:val="00B12695"/>
    <w:rsid w:val="00B30736"/>
    <w:rsid w:val="00B51E12"/>
    <w:rsid w:val="00B553D6"/>
    <w:rsid w:val="00B60E62"/>
    <w:rsid w:val="00B94C5F"/>
    <w:rsid w:val="00B96573"/>
    <w:rsid w:val="00BD4453"/>
    <w:rsid w:val="00C01223"/>
    <w:rsid w:val="00C14B01"/>
    <w:rsid w:val="00C23D09"/>
    <w:rsid w:val="00C308DF"/>
    <w:rsid w:val="00C4670C"/>
    <w:rsid w:val="00C837AD"/>
    <w:rsid w:val="00C91CBE"/>
    <w:rsid w:val="00CB0EF0"/>
    <w:rsid w:val="00CF55AB"/>
    <w:rsid w:val="00D1405C"/>
    <w:rsid w:val="00D156DE"/>
    <w:rsid w:val="00D266DC"/>
    <w:rsid w:val="00D27CC1"/>
    <w:rsid w:val="00D451E0"/>
    <w:rsid w:val="00E12102"/>
    <w:rsid w:val="00E16EFF"/>
    <w:rsid w:val="00E2658C"/>
    <w:rsid w:val="00E364E8"/>
    <w:rsid w:val="00E41F22"/>
    <w:rsid w:val="00E636CC"/>
    <w:rsid w:val="00E714A7"/>
    <w:rsid w:val="00E90873"/>
    <w:rsid w:val="00E92205"/>
    <w:rsid w:val="00E96F87"/>
    <w:rsid w:val="00EE224C"/>
    <w:rsid w:val="00F0176F"/>
    <w:rsid w:val="00F260C5"/>
    <w:rsid w:val="00F40DCC"/>
    <w:rsid w:val="00F53C32"/>
    <w:rsid w:val="00F62EF9"/>
    <w:rsid w:val="00F80140"/>
    <w:rsid w:val="00F87D82"/>
    <w:rsid w:val="00FE39A7"/>
    <w:rsid w:val="00FE72B6"/>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642</Words>
  <Characters>3686</Characters>
  <Application>Microsoft Office Word</Application>
  <DocSecurity>0</DocSecurity>
  <Lines>460</Lines>
  <Paragraphs>120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Becky Clarke</cp:lastModifiedBy>
  <cp:revision>3</cp:revision>
  <cp:lastPrinted>2015-08-11T09:10:00Z</cp:lastPrinted>
  <dcterms:created xsi:type="dcterms:W3CDTF">2026-01-15T09:51:00Z</dcterms:created>
  <dcterms:modified xsi:type="dcterms:W3CDTF">2026-01-15T10:05:00Z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