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619"/>
      </w:tblGrid>
      <w:tr w:rsidR="0008456E" w:rsidRPr="00194D6F" w14:paraId="5A9B6288" w14:textId="77777777" w:rsidTr="00B21929">
        <w:tc>
          <w:tcPr>
            <w:tcW w:w="1668" w:type="dxa"/>
            <w:shd w:val="clear" w:color="auto" w:fill="999999"/>
            <w:vAlign w:val="bottom"/>
          </w:tcPr>
          <w:p w14:paraId="372BE08E" w14:textId="77777777" w:rsidR="0008456E" w:rsidRPr="00194D6F" w:rsidRDefault="0008456E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194D6F">
              <w:rPr>
                <w:rFonts w:ascii="Calibri" w:hAnsi="Calibri" w:cs="Calibri"/>
                <w:b/>
                <w:bCs/>
                <w:sz w:val="20"/>
              </w:rPr>
              <w:t>Role Description</w:t>
            </w:r>
          </w:p>
        </w:tc>
        <w:tc>
          <w:tcPr>
            <w:tcW w:w="7619" w:type="dxa"/>
            <w:shd w:val="clear" w:color="auto" w:fill="999999"/>
            <w:vAlign w:val="bottom"/>
          </w:tcPr>
          <w:p w14:paraId="29526FE5" w14:textId="77777777" w:rsidR="0008456E" w:rsidRPr="00194D6F" w:rsidRDefault="0008456E" w:rsidP="00DB341F">
            <w:pPr>
              <w:rPr>
                <w:rFonts w:ascii="Calibri" w:hAnsi="Calibri" w:cs="Calibri"/>
                <w:sz w:val="20"/>
              </w:rPr>
            </w:pPr>
          </w:p>
        </w:tc>
      </w:tr>
      <w:tr w:rsidR="005D3C69" w:rsidRPr="00194D6F" w14:paraId="42D15E57" w14:textId="77777777" w:rsidTr="00B21929">
        <w:tc>
          <w:tcPr>
            <w:tcW w:w="1668" w:type="dxa"/>
            <w:vAlign w:val="bottom"/>
          </w:tcPr>
          <w:p w14:paraId="161FDA0B" w14:textId="77777777" w:rsidR="005D3C69" w:rsidRPr="00194D6F" w:rsidRDefault="005D3C69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194D6F">
              <w:rPr>
                <w:rFonts w:ascii="Calibri" w:hAnsi="Calibri" w:cs="Calibri"/>
                <w:b/>
                <w:bCs/>
                <w:sz w:val="20"/>
              </w:rPr>
              <w:t>Job title:</w:t>
            </w:r>
          </w:p>
          <w:p w14:paraId="5EFC9B48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619" w:type="dxa"/>
            <w:vAlign w:val="bottom"/>
          </w:tcPr>
          <w:p w14:paraId="1BDDF758" w14:textId="77777777" w:rsidR="00ED5E85" w:rsidRPr="00194D6F" w:rsidRDefault="00ED5E85" w:rsidP="00DB341F">
            <w:pPr>
              <w:rPr>
                <w:rFonts w:ascii="Calibri" w:hAnsi="Calibri" w:cs="Calibri"/>
                <w:sz w:val="20"/>
              </w:rPr>
            </w:pPr>
          </w:p>
          <w:p w14:paraId="2D66AACF" w14:textId="55825693" w:rsidR="00ED5E85" w:rsidRPr="00194D6F" w:rsidRDefault="00DF068B" w:rsidP="00DB34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AB Agri Environment Manager</w:t>
            </w:r>
          </w:p>
          <w:p w14:paraId="56B397BF" w14:textId="77777777" w:rsidR="00E63986" w:rsidRPr="00194D6F" w:rsidRDefault="00E63986" w:rsidP="00DB341F">
            <w:pPr>
              <w:rPr>
                <w:rFonts w:ascii="Calibri" w:hAnsi="Calibri" w:cs="Calibri"/>
                <w:sz w:val="20"/>
              </w:rPr>
            </w:pPr>
          </w:p>
        </w:tc>
      </w:tr>
      <w:tr w:rsidR="005D3C69" w:rsidRPr="00194D6F" w14:paraId="6DB03CB9" w14:textId="77777777" w:rsidTr="00B21929">
        <w:tc>
          <w:tcPr>
            <w:tcW w:w="1668" w:type="dxa"/>
            <w:vAlign w:val="bottom"/>
          </w:tcPr>
          <w:p w14:paraId="751D1548" w14:textId="77777777" w:rsidR="005D3C69" w:rsidRPr="00194D6F" w:rsidRDefault="0008456E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194D6F">
              <w:rPr>
                <w:rFonts w:ascii="Calibri" w:hAnsi="Calibri" w:cs="Calibri"/>
                <w:b/>
                <w:bCs/>
                <w:sz w:val="20"/>
              </w:rPr>
              <w:t>Reports to:</w:t>
            </w:r>
          </w:p>
          <w:p w14:paraId="77C657A6" w14:textId="77777777" w:rsidR="00410EAF" w:rsidRPr="00194D6F" w:rsidRDefault="00410EAF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619" w:type="dxa"/>
            <w:vAlign w:val="bottom"/>
          </w:tcPr>
          <w:p w14:paraId="0F1D7C1C" w14:textId="77777777" w:rsidR="00ED5E85" w:rsidRPr="00194D6F" w:rsidRDefault="00ED5E85" w:rsidP="00DB341F">
            <w:pPr>
              <w:rPr>
                <w:rFonts w:ascii="Calibri" w:hAnsi="Calibri" w:cs="Calibri"/>
                <w:sz w:val="20"/>
              </w:rPr>
            </w:pPr>
          </w:p>
          <w:p w14:paraId="792EFAF0" w14:textId="44F0DE10" w:rsidR="000669E7" w:rsidRPr="00194D6F" w:rsidRDefault="00D91B0A" w:rsidP="00DB341F">
            <w:pPr>
              <w:rPr>
                <w:rFonts w:ascii="Calibri" w:hAnsi="Calibri" w:cs="Calibri"/>
                <w:sz w:val="20"/>
              </w:rPr>
            </w:pPr>
            <w:r w:rsidRPr="00194D6F">
              <w:rPr>
                <w:rFonts w:ascii="Calibri" w:hAnsi="Calibri" w:cs="Calibri"/>
                <w:sz w:val="20"/>
              </w:rPr>
              <w:t xml:space="preserve">Direct </w:t>
            </w:r>
            <w:r w:rsidR="00A47BEC">
              <w:rPr>
                <w:rFonts w:ascii="Calibri" w:hAnsi="Calibri" w:cs="Calibri"/>
                <w:sz w:val="20"/>
              </w:rPr>
              <w:t>–</w:t>
            </w:r>
            <w:r w:rsidRPr="00194D6F">
              <w:rPr>
                <w:rFonts w:ascii="Calibri" w:hAnsi="Calibri" w:cs="Calibri"/>
                <w:sz w:val="20"/>
              </w:rPr>
              <w:t xml:space="preserve"> </w:t>
            </w:r>
            <w:r w:rsidR="00A47BEC">
              <w:rPr>
                <w:rFonts w:ascii="Calibri" w:hAnsi="Calibri" w:cs="Calibri"/>
                <w:sz w:val="20"/>
              </w:rPr>
              <w:t>QA Director</w:t>
            </w:r>
          </w:p>
          <w:p w14:paraId="0EB4009A" w14:textId="77777777" w:rsidR="00DE1614" w:rsidRDefault="00C54619" w:rsidP="00DB341F">
            <w:pPr>
              <w:rPr>
                <w:rFonts w:ascii="Calibri" w:hAnsi="Calibri" w:cs="Calibri"/>
                <w:sz w:val="20"/>
              </w:rPr>
            </w:pPr>
            <w:r w:rsidRPr="00194D6F">
              <w:rPr>
                <w:rFonts w:ascii="Calibri" w:hAnsi="Calibri" w:cs="Calibri"/>
                <w:sz w:val="20"/>
              </w:rPr>
              <w:t>In-direct (dotted)</w:t>
            </w:r>
            <w:r w:rsidR="00D91B0A" w:rsidRPr="00194D6F">
              <w:rPr>
                <w:rFonts w:ascii="Calibri" w:hAnsi="Calibri" w:cs="Calibri"/>
                <w:sz w:val="20"/>
              </w:rPr>
              <w:t xml:space="preserve"> </w:t>
            </w:r>
            <w:r w:rsidR="00E01EF6">
              <w:rPr>
                <w:rFonts w:ascii="Calibri" w:hAnsi="Calibri" w:cs="Calibri"/>
                <w:sz w:val="20"/>
              </w:rPr>
              <w:t>–</w:t>
            </w:r>
          </w:p>
          <w:p w14:paraId="2131B3E7" w14:textId="425D54A7" w:rsidR="00DE1614" w:rsidRDefault="00DE1614" w:rsidP="00DE1614">
            <w:pPr>
              <w:numPr>
                <w:ilvl w:val="0"/>
                <w:numId w:val="16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Global Ho</w:t>
            </w:r>
            <w:r w:rsidR="00A47BEC">
              <w:rPr>
                <w:rFonts w:ascii="Calibri" w:hAnsi="Calibri" w:cs="Calibri"/>
                <w:sz w:val="20"/>
              </w:rPr>
              <w:t xml:space="preserve"> HSE</w:t>
            </w:r>
            <w:r>
              <w:rPr>
                <w:rFonts w:ascii="Calibri" w:hAnsi="Calibri" w:cs="Calibri"/>
                <w:sz w:val="20"/>
              </w:rPr>
              <w:t xml:space="preserve"> (Growth &amp; China), </w:t>
            </w:r>
          </w:p>
          <w:p w14:paraId="1A5DAEF1" w14:textId="5E4892B9" w:rsidR="000669E7" w:rsidRPr="00194D6F" w:rsidRDefault="00DE1614" w:rsidP="00DE1614">
            <w:pPr>
              <w:numPr>
                <w:ilvl w:val="0"/>
                <w:numId w:val="16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Global Ho HSE (Ops &amp; Improvement)</w:t>
            </w:r>
          </w:p>
          <w:p w14:paraId="170D20CE" w14:textId="77777777" w:rsidR="00C9680D" w:rsidRPr="00194D6F" w:rsidRDefault="00C9680D" w:rsidP="00DB341F">
            <w:pPr>
              <w:rPr>
                <w:rFonts w:ascii="Calibri" w:hAnsi="Calibri" w:cs="Calibri"/>
                <w:sz w:val="20"/>
              </w:rPr>
            </w:pPr>
          </w:p>
        </w:tc>
      </w:tr>
      <w:tr w:rsidR="005D3C69" w:rsidRPr="00194D6F" w14:paraId="495E1EE5" w14:textId="77777777" w:rsidTr="00B21929">
        <w:tc>
          <w:tcPr>
            <w:tcW w:w="1668" w:type="dxa"/>
            <w:vAlign w:val="bottom"/>
          </w:tcPr>
          <w:p w14:paraId="1D1686C3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043C9C91" w14:textId="77777777" w:rsidR="005D3C69" w:rsidRPr="00194D6F" w:rsidRDefault="0008456E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194D6F">
              <w:rPr>
                <w:rFonts w:ascii="Calibri" w:hAnsi="Calibri" w:cs="Calibri"/>
                <w:b/>
                <w:bCs/>
                <w:sz w:val="20"/>
              </w:rPr>
              <w:t>Location:</w:t>
            </w:r>
          </w:p>
          <w:p w14:paraId="244F2338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619" w:type="dxa"/>
            <w:vAlign w:val="bottom"/>
          </w:tcPr>
          <w:p w14:paraId="0D2A6202" w14:textId="77777777" w:rsidR="004C3FC0" w:rsidRDefault="004C3FC0" w:rsidP="00DB341F">
            <w:pPr>
              <w:rPr>
                <w:rFonts w:ascii="Calibri" w:hAnsi="Calibri" w:cs="Calibri"/>
                <w:sz w:val="20"/>
              </w:rPr>
            </w:pPr>
          </w:p>
          <w:p w14:paraId="0B06EC32" w14:textId="2DFEB135" w:rsidR="000669E7" w:rsidRDefault="00802DC8" w:rsidP="00DB34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UK</w:t>
            </w:r>
            <w:r w:rsidR="00B21929">
              <w:rPr>
                <w:rFonts w:ascii="Calibri" w:hAnsi="Calibri" w:cs="Calibri"/>
                <w:sz w:val="20"/>
              </w:rPr>
              <w:t xml:space="preserve"> f</w:t>
            </w:r>
            <w:r w:rsidR="00DF068B">
              <w:rPr>
                <w:rFonts w:ascii="Calibri" w:hAnsi="Calibri" w:cs="Calibri"/>
                <w:sz w:val="20"/>
              </w:rPr>
              <w:t>lexible</w:t>
            </w:r>
            <w:r w:rsidR="00A47BEC">
              <w:rPr>
                <w:rFonts w:ascii="Calibri" w:hAnsi="Calibri" w:cs="Calibri"/>
                <w:sz w:val="20"/>
              </w:rPr>
              <w:t xml:space="preserve"> – must be able to travel</w:t>
            </w:r>
            <w:r w:rsidR="00A64C2D">
              <w:rPr>
                <w:rFonts w:ascii="Calibri" w:hAnsi="Calibri" w:cs="Calibri"/>
                <w:sz w:val="20"/>
              </w:rPr>
              <w:t xml:space="preserve">. Ideally </w:t>
            </w:r>
            <w:r w:rsidR="004C3FC0">
              <w:rPr>
                <w:rFonts w:ascii="Calibri" w:hAnsi="Calibri" w:cs="Calibri"/>
                <w:sz w:val="20"/>
              </w:rPr>
              <w:t>~</w:t>
            </w:r>
            <w:r w:rsidR="00A64C2D">
              <w:rPr>
                <w:rFonts w:ascii="Calibri" w:hAnsi="Calibri" w:cs="Calibri"/>
                <w:sz w:val="20"/>
              </w:rPr>
              <w:t>2 hours from Peterborough, London</w:t>
            </w:r>
          </w:p>
          <w:p w14:paraId="36C8E45E" w14:textId="77777777" w:rsidR="00B21929" w:rsidRDefault="00B21929" w:rsidP="00DB341F">
            <w:pPr>
              <w:rPr>
                <w:rFonts w:ascii="Calibri" w:hAnsi="Calibri" w:cs="Calibri"/>
                <w:sz w:val="20"/>
              </w:rPr>
            </w:pPr>
          </w:p>
          <w:p w14:paraId="32789DE0" w14:textId="1B66188F" w:rsidR="00B21929" w:rsidRPr="00194D6F" w:rsidRDefault="00B21929" w:rsidP="00DB34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Working style: Hybrid</w:t>
            </w:r>
          </w:p>
          <w:p w14:paraId="239FED44" w14:textId="77777777" w:rsidR="000669E7" w:rsidRPr="00194D6F" w:rsidRDefault="000669E7" w:rsidP="00DB341F">
            <w:pPr>
              <w:rPr>
                <w:rFonts w:ascii="Calibri" w:hAnsi="Calibri" w:cs="Calibri"/>
                <w:sz w:val="20"/>
              </w:rPr>
            </w:pPr>
          </w:p>
        </w:tc>
      </w:tr>
      <w:tr w:rsidR="005D3C69" w:rsidRPr="00194D6F" w14:paraId="659CBF9D" w14:textId="77777777" w:rsidTr="00B21929">
        <w:tc>
          <w:tcPr>
            <w:tcW w:w="1668" w:type="dxa"/>
            <w:vAlign w:val="bottom"/>
          </w:tcPr>
          <w:p w14:paraId="3AD42530" w14:textId="77777777" w:rsidR="00ED5E85" w:rsidRPr="00466419" w:rsidRDefault="0008456E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466419">
              <w:rPr>
                <w:rFonts w:ascii="Calibri" w:hAnsi="Calibri" w:cs="Calibri"/>
                <w:b/>
                <w:bCs/>
                <w:sz w:val="20"/>
              </w:rPr>
              <w:t xml:space="preserve">Direct &amp; Indirect </w:t>
            </w:r>
          </w:p>
          <w:p w14:paraId="77A36EC9" w14:textId="77777777" w:rsidR="005D3C69" w:rsidRPr="00466419" w:rsidRDefault="0008456E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466419">
              <w:rPr>
                <w:rFonts w:ascii="Calibri" w:hAnsi="Calibri" w:cs="Calibri"/>
                <w:b/>
                <w:bCs/>
                <w:sz w:val="20"/>
              </w:rPr>
              <w:t>Reports:</w:t>
            </w:r>
          </w:p>
          <w:p w14:paraId="53DE18BE" w14:textId="77777777" w:rsidR="00ED5E85" w:rsidRPr="00466419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619" w:type="dxa"/>
            <w:vAlign w:val="bottom"/>
          </w:tcPr>
          <w:p w14:paraId="14C1B395" w14:textId="77777777" w:rsidR="000669E7" w:rsidRPr="00466419" w:rsidRDefault="00A47BEC" w:rsidP="00A47BEC">
            <w:pPr>
              <w:rPr>
                <w:rFonts w:ascii="Calibri" w:hAnsi="Calibri" w:cs="Calibri"/>
                <w:sz w:val="20"/>
              </w:rPr>
            </w:pPr>
            <w:r w:rsidRPr="00466419">
              <w:rPr>
                <w:rFonts w:ascii="Calibri" w:hAnsi="Calibri" w:cs="Calibri"/>
                <w:sz w:val="20"/>
              </w:rPr>
              <w:t>None</w:t>
            </w:r>
          </w:p>
          <w:p w14:paraId="3F3EC1C7" w14:textId="6DA91C97" w:rsidR="00A47BEC" w:rsidRPr="00466419" w:rsidRDefault="00A47BEC" w:rsidP="00A47BEC">
            <w:pPr>
              <w:rPr>
                <w:rFonts w:ascii="Calibri" w:hAnsi="Calibri" w:cs="Calibri"/>
                <w:sz w:val="20"/>
              </w:rPr>
            </w:pPr>
          </w:p>
        </w:tc>
      </w:tr>
      <w:tr w:rsidR="005D3C69" w:rsidRPr="00194D6F" w14:paraId="69CD429C" w14:textId="77777777" w:rsidTr="00B21929">
        <w:tc>
          <w:tcPr>
            <w:tcW w:w="1668" w:type="dxa"/>
            <w:vAlign w:val="bottom"/>
          </w:tcPr>
          <w:p w14:paraId="496FDF73" w14:textId="77777777" w:rsidR="005D3C69" w:rsidRPr="00194D6F" w:rsidRDefault="001250D7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  <w:proofErr w:type="gramStart"/>
            <w:r w:rsidRPr="00194D6F">
              <w:rPr>
                <w:rFonts w:ascii="Calibri" w:hAnsi="Calibri" w:cs="Calibri"/>
                <w:b/>
                <w:bCs/>
                <w:sz w:val="20"/>
              </w:rPr>
              <w:t>Overall</w:t>
            </w:r>
            <w:proofErr w:type="gramEnd"/>
            <w:r w:rsidRPr="00194D6F">
              <w:rPr>
                <w:rFonts w:ascii="Calibri" w:hAnsi="Calibri" w:cs="Calibri"/>
                <w:b/>
                <w:bCs/>
                <w:sz w:val="20"/>
              </w:rPr>
              <w:t xml:space="preserve"> Purpose:</w:t>
            </w:r>
          </w:p>
          <w:p w14:paraId="63DC0A74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0B89EF84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45B65998" w14:textId="77777777" w:rsidR="00410EAF" w:rsidRPr="00194D6F" w:rsidRDefault="00410EAF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7F97F05C" w14:textId="77777777" w:rsidR="00410EAF" w:rsidRPr="00194D6F" w:rsidRDefault="00410EAF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02ECF8F4" w14:textId="77777777" w:rsidR="00410EAF" w:rsidRPr="00194D6F" w:rsidRDefault="00410EAF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5817621C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141BB23B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059134B0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619" w:type="dxa"/>
            <w:vAlign w:val="bottom"/>
          </w:tcPr>
          <w:p w14:paraId="2E9F00B5" w14:textId="77777777" w:rsidR="00A251A0" w:rsidRPr="00194D6F" w:rsidRDefault="00A251A0" w:rsidP="00DB341F">
            <w:pPr>
              <w:rPr>
                <w:rFonts w:ascii="Calibri" w:hAnsi="Calibri" w:cs="Calibri"/>
                <w:sz w:val="20"/>
              </w:rPr>
            </w:pPr>
          </w:p>
          <w:p w14:paraId="24EADF25" w14:textId="3E8F51D0" w:rsidR="00410EAF" w:rsidRPr="00194D6F" w:rsidRDefault="00410EAF" w:rsidP="00DB341F">
            <w:pPr>
              <w:rPr>
                <w:rFonts w:ascii="Calibri" w:eastAsia="+mn-ea" w:hAnsi="Calibri" w:cs="Calibri"/>
                <w:kern w:val="24"/>
                <w:sz w:val="20"/>
              </w:rPr>
            </w:pPr>
            <w:r w:rsidRPr="00194D6F">
              <w:rPr>
                <w:rFonts w:ascii="Calibri" w:eastAsia="+mn-ea" w:hAnsi="Calibri" w:cs="Calibri"/>
                <w:kern w:val="24"/>
                <w:sz w:val="20"/>
              </w:rPr>
              <w:t xml:space="preserve">To be accountable for the development and delivery of the </w:t>
            </w:r>
            <w:r w:rsidR="00DF068B">
              <w:rPr>
                <w:rFonts w:ascii="Calibri" w:eastAsia="+mn-ea" w:hAnsi="Calibri" w:cs="Calibri"/>
                <w:kern w:val="24"/>
                <w:sz w:val="20"/>
              </w:rPr>
              <w:t>Environmental</w:t>
            </w:r>
            <w:r w:rsidRPr="00194D6F">
              <w:rPr>
                <w:rFonts w:ascii="Calibri" w:eastAsia="+mn-ea" w:hAnsi="Calibri" w:cs="Calibri"/>
                <w:kern w:val="24"/>
                <w:sz w:val="20"/>
              </w:rPr>
              <w:t xml:space="preserve"> Management Systems across the business (sites/ supply chain) to meet AB Agri, assurance, legislative and customer requirements with maximum commercial pragmatism, working across AB Agri where relevant.</w:t>
            </w:r>
          </w:p>
          <w:p w14:paraId="617F5B8A" w14:textId="77777777" w:rsidR="00410EAF" w:rsidRPr="00194D6F" w:rsidRDefault="00410EAF" w:rsidP="00DB341F">
            <w:pPr>
              <w:autoSpaceDE w:val="0"/>
              <w:autoSpaceDN w:val="0"/>
              <w:adjustRightInd w:val="0"/>
              <w:rPr>
                <w:rFonts w:ascii="Calibri" w:eastAsia="+mn-ea" w:hAnsi="Calibri" w:cs="Calibri"/>
                <w:kern w:val="24"/>
                <w:sz w:val="20"/>
              </w:rPr>
            </w:pPr>
          </w:p>
          <w:p w14:paraId="6DE7B9D0" w14:textId="4F920A86" w:rsidR="000669E7" w:rsidRDefault="00410EAF" w:rsidP="00DB341F">
            <w:pPr>
              <w:pStyle w:val="CommentText"/>
              <w:rPr>
                <w:rFonts w:ascii="Calibri" w:hAnsi="Calibri" w:cs="Calibri"/>
              </w:rPr>
            </w:pPr>
            <w:r w:rsidRPr="00194D6F">
              <w:rPr>
                <w:rFonts w:ascii="Calibri" w:eastAsia="+mn-ea" w:hAnsi="Calibri" w:cs="Calibri"/>
                <w:kern w:val="24"/>
              </w:rPr>
              <w:t xml:space="preserve">To actively drive change and continuous improvement across the function and contribute to the operational direction of </w:t>
            </w:r>
            <w:r w:rsidR="00BE4AE9">
              <w:rPr>
                <w:rFonts w:ascii="Calibri" w:eastAsia="+mn-ea" w:hAnsi="Calibri" w:cs="Calibri"/>
                <w:kern w:val="24"/>
              </w:rPr>
              <w:t>AB Agri’s</w:t>
            </w:r>
            <w:r w:rsidRPr="00194D6F">
              <w:rPr>
                <w:rFonts w:ascii="Calibri" w:eastAsia="+mn-ea" w:hAnsi="Calibri" w:cs="Calibri"/>
                <w:kern w:val="24"/>
              </w:rPr>
              <w:t xml:space="preserve"> </w:t>
            </w:r>
            <w:r w:rsidR="00DF068B">
              <w:rPr>
                <w:rFonts w:ascii="Calibri" w:eastAsia="+mn-ea" w:hAnsi="Calibri" w:cs="Calibri"/>
                <w:kern w:val="24"/>
              </w:rPr>
              <w:t>Target Zero programme</w:t>
            </w:r>
            <w:r w:rsidRPr="00194D6F">
              <w:rPr>
                <w:rFonts w:ascii="Calibri" w:eastAsia="+mn-ea" w:hAnsi="Calibri" w:cs="Calibri"/>
                <w:kern w:val="24"/>
              </w:rPr>
              <w:t xml:space="preserve"> and lead on legislative and </w:t>
            </w:r>
            <w:r w:rsidR="00A47BEC">
              <w:rPr>
                <w:rFonts w:ascii="Calibri" w:eastAsia="+mn-ea" w:hAnsi="Calibri" w:cs="Calibri"/>
                <w:kern w:val="24"/>
              </w:rPr>
              <w:t>e</w:t>
            </w:r>
            <w:r w:rsidR="00DF068B">
              <w:rPr>
                <w:rFonts w:ascii="Calibri" w:eastAsia="+mn-ea" w:hAnsi="Calibri" w:cs="Calibri"/>
                <w:kern w:val="24"/>
              </w:rPr>
              <w:t>nvironment</w:t>
            </w:r>
            <w:r w:rsidRPr="00194D6F">
              <w:rPr>
                <w:rFonts w:ascii="Calibri" w:eastAsia="+mn-ea" w:hAnsi="Calibri" w:cs="Calibri"/>
                <w:kern w:val="24"/>
              </w:rPr>
              <w:t xml:space="preserve"> elements</w:t>
            </w:r>
            <w:r w:rsidR="006209F8" w:rsidRPr="00194D6F">
              <w:rPr>
                <w:rFonts w:ascii="Calibri" w:hAnsi="Calibri" w:cs="Calibri"/>
              </w:rPr>
              <w:t>.</w:t>
            </w:r>
            <w:r w:rsidR="000B3993" w:rsidRPr="00194D6F">
              <w:rPr>
                <w:rFonts w:ascii="Calibri" w:hAnsi="Calibri" w:cs="Calibri"/>
              </w:rPr>
              <w:t xml:space="preserve"> </w:t>
            </w:r>
          </w:p>
          <w:p w14:paraId="1936D409" w14:textId="77777777" w:rsidR="00A47BEC" w:rsidRDefault="00A47BEC" w:rsidP="00DB341F">
            <w:pPr>
              <w:pStyle w:val="CommentText"/>
              <w:rPr>
                <w:rFonts w:ascii="Calibri" w:hAnsi="Calibri" w:cs="Calibri"/>
                <w:color w:val="00B050"/>
              </w:rPr>
            </w:pPr>
          </w:p>
          <w:p w14:paraId="50A3423A" w14:textId="180F73FB" w:rsidR="00DF068B" w:rsidRDefault="00DF068B" w:rsidP="00DB341F">
            <w:pPr>
              <w:pStyle w:val="Comment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Your role is crucial </w:t>
            </w:r>
            <w:r w:rsidR="00D23CDE">
              <w:rPr>
                <w:rFonts w:ascii="Calibri" w:hAnsi="Calibri" w:cs="Calibri"/>
              </w:rPr>
              <w:t>both in</w:t>
            </w:r>
            <w:r>
              <w:rPr>
                <w:rFonts w:ascii="Calibri" w:hAnsi="Calibri" w:cs="Calibri"/>
              </w:rPr>
              <w:t xml:space="preserve"> ensuring the company operates in accordance with environmental laws and regulations</w:t>
            </w:r>
            <w:r w:rsidR="004C3FC0">
              <w:rPr>
                <w:rFonts w:ascii="Calibri" w:hAnsi="Calibri" w:cs="Calibri"/>
              </w:rPr>
              <w:t xml:space="preserve"> while </w:t>
            </w:r>
            <w:r>
              <w:rPr>
                <w:rFonts w:ascii="Calibri" w:hAnsi="Calibri" w:cs="Calibri"/>
              </w:rPr>
              <w:t>minimizing environmental risks</w:t>
            </w:r>
            <w:r w:rsidR="00D23CDE">
              <w:rPr>
                <w:rFonts w:ascii="Calibri" w:hAnsi="Calibri" w:cs="Calibri"/>
              </w:rPr>
              <w:t xml:space="preserve"> but also in support of AB Agri’s wider Responsibility Programme.</w:t>
            </w:r>
          </w:p>
          <w:p w14:paraId="6DD043FD" w14:textId="77777777" w:rsidR="000669E7" w:rsidRPr="00194D6F" w:rsidRDefault="000669E7" w:rsidP="00DB341F">
            <w:pPr>
              <w:rPr>
                <w:rFonts w:ascii="Calibri" w:hAnsi="Calibri" w:cs="Calibri"/>
                <w:sz w:val="20"/>
              </w:rPr>
            </w:pPr>
          </w:p>
        </w:tc>
      </w:tr>
      <w:tr w:rsidR="005D3C69" w:rsidRPr="00194D6F" w14:paraId="75D070FC" w14:textId="77777777" w:rsidTr="00B21929">
        <w:tc>
          <w:tcPr>
            <w:tcW w:w="1668" w:type="dxa"/>
            <w:vAlign w:val="bottom"/>
          </w:tcPr>
          <w:p w14:paraId="028144B3" w14:textId="77777777" w:rsidR="005D3C69" w:rsidRPr="00194D6F" w:rsidRDefault="0008456E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194D6F">
              <w:rPr>
                <w:rFonts w:ascii="Calibri" w:hAnsi="Calibri" w:cs="Calibri"/>
                <w:b/>
                <w:bCs/>
                <w:sz w:val="20"/>
              </w:rPr>
              <w:t>Key Responsibilities:</w:t>
            </w:r>
          </w:p>
          <w:p w14:paraId="34353B54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7931D71D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08165CF7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5CF912B8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5A501660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4D77528A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75A66706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0BCB4ACB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1100F9BB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6D79464F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608B3A8F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58527583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6E72FC34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4C423A05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23B8B7A5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006A0904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7EE88A48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3A0DF653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44AFB448" w14:textId="77777777" w:rsidR="00ED5E85" w:rsidRPr="00194D6F" w:rsidRDefault="00ED5E85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619" w:type="dxa"/>
            <w:vAlign w:val="bottom"/>
          </w:tcPr>
          <w:p w14:paraId="23A3F7BD" w14:textId="77777777" w:rsidR="0008456E" w:rsidRPr="00A47BEC" w:rsidRDefault="0008456E" w:rsidP="00DB341F">
            <w:pPr>
              <w:rPr>
                <w:rFonts w:ascii="Calibri" w:hAnsi="Calibri" w:cs="Calibri"/>
                <w:sz w:val="20"/>
              </w:rPr>
            </w:pPr>
          </w:p>
          <w:p w14:paraId="790339CB" w14:textId="53A29A1C" w:rsidR="00DF068B" w:rsidRPr="00A47BEC" w:rsidRDefault="00DF068B" w:rsidP="00A47BEC">
            <w:pPr>
              <w:rPr>
                <w:rFonts w:ascii="Calibri" w:hAnsi="Calibri" w:cs="Calibri"/>
                <w:sz w:val="20"/>
              </w:rPr>
            </w:pPr>
            <w:r w:rsidRPr="00DF068B">
              <w:rPr>
                <w:rFonts w:ascii="Calibri" w:hAnsi="Calibri" w:cs="Calibri"/>
                <w:b/>
                <w:bCs/>
                <w:sz w:val="20"/>
              </w:rPr>
              <w:t>Environmental Strategy &amp; Action Plans:</w:t>
            </w:r>
            <w:r w:rsidRPr="00DF068B">
              <w:rPr>
                <w:rFonts w:ascii="Calibri" w:hAnsi="Calibri" w:cs="Calibri"/>
                <w:sz w:val="20"/>
              </w:rPr>
              <w:br/>
              <w:t>Develop and implement environmental strategies and action plans</w:t>
            </w:r>
            <w:r w:rsidR="00DE7EAC" w:rsidRPr="00A47BEC">
              <w:rPr>
                <w:rFonts w:ascii="Calibri" w:hAnsi="Calibri" w:cs="Calibri"/>
                <w:sz w:val="20"/>
              </w:rPr>
              <w:t>, linked to Target Zero</w:t>
            </w:r>
            <w:r w:rsidRPr="00DF068B">
              <w:rPr>
                <w:rFonts w:ascii="Calibri" w:hAnsi="Calibri" w:cs="Calibri"/>
                <w:sz w:val="20"/>
              </w:rPr>
              <w:t xml:space="preserve"> to ensure the company complies with relevant environmental regulations.</w:t>
            </w:r>
          </w:p>
          <w:p w14:paraId="09512A42" w14:textId="77777777" w:rsidR="00A47BEC" w:rsidRPr="00DF068B" w:rsidRDefault="00A47BEC" w:rsidP="00A47BEC">
            <w:pPr>
              <w:rPr>
                <w:rFonts w:ascii="Calibri" w:hAnsi="Calibri" w:cs="Calibri"/>
                <w:sz w:val="20"/>
              </w:rPr>
            </w:pPr>
          </w:p>
          <w:p w14:paraId="18621FE4" w14:textId="22B6AFF5" w:rsidR="00DF068B" w:rsidRPr="00A47BEC" w:rsidRDefault="00A47BEC" w:rsidP="00A47BEC">
            <w:pPr>
              <w:rPr>
                <w:rFonts w:ascii="Calibri" w:hAnsi="Calibri" w:cs="Calibri"/>
                <w:sz w:val="20"/>
              </w:rPr>
            </w:pPr>
            <w:r w:rsidRPr="00A47BEC">
              <w:rPr>
                <w:rFonts w:ascii="Calibri" w:hAnsi="Calibri" w:cs="Calibri"/>
                <w:b/>
                <w:bCs/>
                <w:sz w:val="20"/>
              </w:rPr>
              <w:t>P</w:t>
            </w:r>
            <w:r w:rsidR="00DF068B" w:rsidRPr="00DF068B">
              <w:rPr>
                <w:rFonts w:ascii="Calibri" w:hAnsi="Calibri" w:cs="Calibri"/>
                <w:b/>
                <w:bCs/>
                <w:sz w:val="20"/>
              </w:rPr>
              <w:t>olicy Implementation and Standards:</w:t>
            </w:r>
            <w:r w:rsidR="00DF068B" w:rsidRPr="00DF068B">
              <w:rPr>
                <w:rFonts w:ascii="Calibri" w:hAnsi="Calibri" w:cs="Calibri"/>
                <w:sz w:val="20"/>
              </w:rPr>
              <w:br/>
              <w:t>Lead the implementation of environmental policies &amp; standards, ensuring they align with regulatory requirements and Target Zero objectives.</w:t>
            </w:r>
          </w:p>
          <w:p w14:paraId="03EFA3AB" w14:textId="77777777" w:rsidR="00A47BEC" w:rsidRPr="00DF068B" w:rsidRDefault="00A47BEC" w:rsidP="00A47BEC">
            <w:pPr>
              <w:rPr>
                <w:rFonts w:ascii="Calibri" w:hAnsi="Calibri" w:cs="Calibri"/>
                <w:sz w:val="20"/>
              </w:rPr>
            </w:pPr>
          </w:p>
          <w:p w14:paraId="076E1D69" w14:textId="753BBB3F" w:rsidR="00DF068B" w:rsidRPr="00A47BEC" w:rsidRDefault="00DF068B" w:rsidP="00A47BEC">
            <w:pPr>
              <w:rPr>
                <w:rFonts w:ascii="Calibri" w:hAnsi="Calibri" w:cs="Calibri"/>
                <w:sz w:val="20"/>
              </w:rPr>
            </w:pPr>
            <w:r w:rsidRPr="00DF068B">
              <w:rPr>
                <w:rFonts w:ascii="Calibri" w:hAnsi="Calibri" w:cs="Calibri"/>
                <w:b/>
                <w:bCs/>
                <w:sz w:val="20"/>
              </w:rPr>
              <w:t>Environmental Legislation Compliance:</w:t>
            </w:r>
            <w:r w:rsidRPr="00DF068B">
              <w:rPr>
                <w:rFonts w:ascii="Calibri" w:hAnsi="Calibri" w:cs="Calibri"/>
                <w:sz w:val="20"/>
              </w:rPr>
              <w:br/>
              <w:t xml:space="preserve">Ensure </w:t>
            </w:r>
            <w:r w:rsidR="00DE7EAC" w:rsidRPr="00A47BEC">
              <w:rPr>
                <w:rFonts w:ascii="Calibri" w:hAnsi="Calibri" w:cs="Calibri"/>
                <w:sz w:val="20"/>
              </w:rPr>
              <w:t xml:space="preserve">AB Agri sites are in </w:t>
            </w:r>
            <w:r w:rsidRPr="00DF068B">
              <w:rPr>
                <w:rFonts w:ascii="Calibri" w:hAnsi="Calibri" w:cs="Calibri"/>
                <w:sz w:val="20"/>
              </w:rPr>
              <w:t>full compliance with UK, EU, and international environmental legislation, maintaining up-to-date knowledge of evolving regulations and ensuring all operations meet legal standards.</w:t>
            </w:r>
            <w:r w:rsidR="00A47BEC">
              <w:rPr>
                <w:rFonts w:ascii="Calibri" w:hAnsi="Calibri" w:cs="Calibri"/>
                <w:sz w:val="20"/>
              </w:rPr>
              <w:t xml:space="preserve"> This may include support for new business acquisitions or partnerships.</w:t>
            </w:r>
          </w:p>
          <w:p w14:paraId="49610FED" w14:textId="77777777" w:rsidR="00A47BEC" w:rsidRPr="00DF068B" w:rsidRDefault="00A47BEC" w:rsidP="00A47BEC">
            <w:pPr>
              <w:rPr>
                <w:rFonts w:ascii="Calibri" w:hAnsi="Calibri" w:cs="Calibri"/>
                <w:sz w:val="20"/>
              </w:rPr>
            </w:pPr>
          </w:p>
          <w:p w14:paraId="266B05BC" w14:textId="17F88276" w:rsidR="00DF068B" w:rsidRPr="00A47BEC" w:rsidRDefault="00A47BEC" w:rsidP="00A47BE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Key</w:t>
            </w:r>
            <w:r w:rsidR="00DF068B" w:rsidRPr="00DF068B">
              <w:rPr>
                <w:rFonts w:ascii="Calibri" w:hAnsi="Calibri" w:cs="Calibri"/>
                <w:b/>
                <w:bCs/>
                <w:sz w:val="20"/>
              </w:rPr>
              <w:t xml:space="preserve"> External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Stakeholder</w:t>
            </w:r>
            <w:r w:rsidR="00DF068B" w:rsidRPr="00DF068B">
              <w:rPr>
                <w:rFonts w:ascii="Calibri" w:hAnsi="Calibri" w:cs="Calibri"/>
                <w:b/>
                <w:bCs/>
                <w:sz w:val="20"/>
              </w:rPr>
              <w:t xml:space="preserve"> Relations:</w:t>
            </w:r>
            <w:r w:rsidR="00DF068B" w:rsidRPr="00DF068B">
              <w:rPr>
                <w:rFonts w:ascii="Calibri" w:hAnsi="Calibri" w:cs="Calibri"/>
                <w:sz w:val="20"/>
              </w:rPr>
              <w:br/>
              <w:t>Liaise with local authorities, public bodies, and relevant regulatory agencies</w:t>
            </w:r>
            <w:r w:rsidR="001438AD">
              <w:rPr>
                <w:rFonts w:ascii="Calibri" w:hAnsi="Calibri" w:cs="Calibri"/>
                <w:sz w:val="20"/>
              </w:rPr>
              <w:t xml:space="preserve"> (including Trade Associations)</w:t>
            </w:r>
            <w:r w:rsidR="00DF068B" w:rsidRPr="00DF068B">
              <w:rPr>
                <w:rFonts w:ascii="Calibri" w:hAnsi="Calibri" w:cs="Calibri"/>
                <w:sz w:val="20"/>
              </w:rPr>
              <w:t xml:space="preserve"> to ensure the company’s activities are compliant with environmental laws and regulations.</w:t>
            </w:r>
            <w:r w:rsidR="00274177">
              <w:rPr>
                <w:rFonts w:ascii="Calibri" w:hAnsi="Calibri" w:cs="Calibri"/>
                <w:sz w:val="20"/>
              </w:rPr>
              <w:t xml:space="preserve"> This will includ</w:t>
            </w:r>
            <w:r w:rsidR="00F569A0">
              <w:rPr>
                <w:rFonts w:ascii="Calibri" w:hAnsi="Calibri" w:cs="Calibri"/>
                <w:sz w:val="20"/>
              </w:rPr>
              <w:t>e p</w:t>
            </w:r>
            <w:r w:rsidR="00F569A0">
              <w:rPr>
                <w:rFonts w:cs="Calibri"/>
              </w:rPr>
              <w:t>l</w:t>
            </w:r>
            <w:r w:rsidR="00274177" w:rsidRPr="00274177">
              <w:rPr>
                <w:rFonts w:ascii="Calibri" w:hAnsi="Calibri" w:cs="Calibri"/>
                <w:sz w:val="20"/>
              </w:rPr>
              <w:t>ay</w:t>
            </w:r>
            <w:r w:rsidR="00F569A0">
              <w:rPr>
                <w:rFonts w:ascii="Calibri" w:hAnsi="Calibri" w:cs="Calibri"/>
                <w:sz w:val="20"/>
              </w:rPr>
              <w:t>ing</w:t>
            </w:r>
            <w:r w:rsidR="00274177" w:rsidRPr="00274177">
              <w:rPr>
                <w:rFonts w:ascii="Calibri" w:hAnsi="Calibri" w:cs="Calibri"/>
                <w:sz w:val="20"/>
              </w:rPr>
              <w:t xml:space="preserve"> an active role in the ABF Senior Environment </w:t>
            </w:r>
            <w:r w:rsidR="00274177" w:rsidRPr="00274177">
              <w:rPr>
                <w:rFonts w:ascii="Calibri" w:hAnsi="Calibri" w:cs="Calibri"/>
                <w:sz w:val="20"/>
              </w:rPr>
              <w:lastRenderedPageBreak/>
              <w:t xml:space="preserve">leads </w:t>
            </w:r>
            <w:proofErr w:type="gramStart"/>
            <w:r w:rsidR="00274177" w:rsidRPr="00274177">
              <w:rPr>
                <w:rFonts w:ascii="Calibri" w:hAnsi="Calibri" w:cs="Calibri"/>
                <w:sz w:val="20"/>
              </w:rPr>
              <w:t>group</w:t>
            </w:r>
            <w:proofErr w:type="gramEnd"/>
          </w:p>
          <w:p w14:paraId="1D8273C3" w14:textId="77777777" w:rsidR="00A47BEC" w:rsidRPr="00DF068B" w:rsidRDefault="00A47BEC" w:rsidP="00A47BEC">
            <w:pPr>
              <w:rPr>
                <w:rFonts w:ascii="Calibri" w:hAnsi="Calibri" w:cs="Calibri"/>
                <w:sz w:val="20"/>
              </w:rPr>
            </w:pPr>
          </w:p>
          <w:p w14:paraId="72C7C6CC" w14:textId="0DF9D9E8" w:rsidR="00DF068B" w:rsidRPr="00A47BEC" w:rsidRDefault="00DF068B" w:rsidP="00A47BEC">
            <w:pPr>
              <w:rPr>
                <w:rFonts w:ascii="Calibri" w:hAnsi="Calibri" w:cs="Calibri"/>
                <w:sz w:val="20"/>
              </w:rPr>
            </w:pPr>
            <w:r w:rsidRPr="00DF068B">
              <w:rPr>
                <w:rFonts w:ascii="Calibri" w:hAnsi="Calibri" w:cs="Calibri"/>
                <w:b/>
                <w:bCs/>
                <w:sz w:val="20"/>
              </w:rPr>
              <w:t>Environmental Audits &amp; Reporting:</w:t>
            </w:r>
            <w:r w:rsidRPr="00DF068B">
              <w:rPr>
                <w:rFonts w:ascii="Calibri" w:hAnsi="Calibri" w:cs="Calibri"/>
                <w:sz w:val="20"/>
              </w:rPr>
              <w:br/>
            </w:r>
            <w:r w:rsidR="00A47BEC">
              <w:rPr>
                <w:rFonts w:ascii="Calibri" w:hAnsi="Calibri" w:cs="Calibri"/>
                <w:sz w:val="20"/>
              </w:rPr>
              <w:t xml:space="preserve">Working collaboratively with the businesses, facilitate </w:t>
            </w:r>
            <w:r w:rsidRPr="00DF068B">
              <w:rPr>
                <w:rFonts w:ascii="Calibri" w:hAnsi="Calibri" w:cs="Calibri"/>
                <w:sz w:val="20"/>
              </w:rPr>
              <w:t>audits, analyse, and report on the company’s environmental performance, ensuring compliance with internal standards and external regulatory requirements.</w:t>
            </w:r>
          </w:p>
          <w:p w14:paraId="7B97A61C" w14:textId="77777777" w:rsidR="00A47BEC" w:rsidRPr="00DF068B" w:rsidRDefault="00A47BEC" w:rsidP="00A47BEC">
            <w:pPr>
              <w:rPr>
                <w:rFonts w:ascii="Calibri" w:hAnsi="Calibri" w:cs="Calibri"/>
                <w:sz w:val="20"/>
              </w:rPr>
            </w:pPr>
          </w:p>
          <w:p w14:paraId="75228794" w14:textId="77777777" w:rsidR="00DF068B" w:rsidRPr="00A47BEC" w:rsidRDefault="00DF068B" w:rsidP="00A47BEC">
            <w:pPr>
              <w:rPr>
                <w:rFonts w:ascii="Calibri" w:hAnsi="Calibri" w:cs="Calibri"/>
                <w:sz w:val="20"/>
              </w:rPr>
            </w:pPr>
            <w:r w:rsidRPr="00DF068B">
              <w:rPr>
                <w:rFonts w:ascii="Calibri" w:hAnsi="Calibri" w:cs="Calibri"/>
                <w:b/>
                <w:bCs/>
                <w:sz w:val="20"/>
              </w:rPr>
              <w:t>Impact Assessments:</w:t>
            </w:r>
            <w:r w:rsidRPr="00DF068B">
              <w:rPr>
                <w:rFonts w:ascii="Calibri" w:hAnsi="Calibri" w:cs="Calibri"/>
                <w:sz w:val="20"/>
              </w:rPr>
              <w:br/>
              <w:t>Perform environmental impact assessments to identify, assess, and reduce environmental risks, ensuring the organization meets legal compliance and avoids financial penalties.</w:t>
            </w:r>
          </w:p>
          <w:p w14:paraId="28D179B8" w14:textId="77777777" w:rsidR="00A47BEC" w:rsidRPr="00DF068B" w:rsidRDefault="00A47BEC" w:rsidP="00A47BEC">
            <w:pPr>
              <w:rPr>
                <w:rFonts w:ascii="Calibri" w:hAnsi="Calibri" w:cs="Calibri"/>
                <w:sz w:val="20"/>
              </w:rPr>
            </w:pPr>
          </w:p>
          <w:p w14:paraId="76D72E03" w14:textId="77777777" w:rsidR="00DE7EAC" w:rsidRPr="00A47BEC" w:rsidRDefault="00DF068B" w:rsidP="00A47BEC">
            <w:pPr>
              <w:rPr>
                <w:rFonts w:ascii="Calibri" w:hAnsi="Calibri" w:cs="Calibri"/>
                <w:sz w:val="20"/>
              </w:rPr>
            </w:pPr>
            <w:r w:rsidRPr="00DF068B">
              <w:rPr>
                <w:rFonts w:ascii="Calibri" w:hAnsi="Calibri" w:cs="Calibri"/>
                <w:b/>
                <w:bCs/>
                <w:sz w:val="20"/>
              </w:rPr>
              <w:t>Awareness &amp; Training:</w:t>
            </w:r>
          </w:p>
          <w:p w14:paraId="48B82231" w14:textId="7CD16C88" w:rsidR="00DF068B" w:rsidRPr="00A47BEC" w:rsidRDefault="00A47BEC" w:rsidP="00A47BE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</w:t>
            </w:r>
            <w:r w:rsidR="00DE7EAC" w:rsidRPr="00A47BEC">
              <w:rPr>
                <w:rFonts w:ascii="Calibri" w:hAnsi="Calibri" w:cs="Calibri"/>
                <w:sz w:val="20"/>
              </w:rPr>
              <w:t>oordinate and promote appropriate training and development activities related to environmental compliance &amp; best practise across all sites, including</w:t>
            </w:r>
            <w:r w:rsidR="00DF068B" w:rsidRPr="00DF068B">
              <w:rPr>
                <w:rFonts w:ascii="Calibri" w:hAnsi="Calibri" w:cs="Calibri"/>
                <w:sz w:val="20"/>
              </w:rPr>
              <w:t xml:space="preserve"> emerging issues that may affect the business.</w:t>
            </w:r>
          </w:p>
          <w:p w14:paraId="31CDA561" w14:textId="77777777" w:rsidR="00A47BEC" w:rsidRPr="00DF068B" w:rsidRDefault="00A47BEC" w:rsidP="00A47BEC">
            <w:pPr>
              <w:rPr>
                <w:rFonts w:ascii="Calibri" w:hAnsi="Calibri" w:cs="Calibri"/>
                <w:sz w:val="20"/>
              </w:rPr>
            </w:pPr>
          </w:p>
          <w:p w14:paraId="55F580B3" w14:textId="4EF6BAD7" w:rsidR="00DF068B" w:rsidRPr="00A47BEC" w:rsidRDefault="00DF068B" w:rsidP="00A47BEC">
            <w:pPr>
              <w:rPr>
                <w:rFonts w:ascii="Calibri" w:hAnsi="Calibri" w:cs="Calibri"/>
                <w:sz w:val="20"/>
              </w:rPr>
            </w:pPr>
            <w:r w:rsidRPr="00DF068B">
              <w:rPr>
                <w:rFonts w:ascii="Calibri" w:hAnsi="Calibri" w:cs="Calibri"/>
                <w:b/>
                <w:bCs/>
                <w:sz w:val="20"/>
              </w:rPr>
              <w:t>Environmental Management Systems (EMS):</w:t>
            </w:r>
            <w:r w:rsidRPr="00DF068B">
              <w:rPr>
                <w:rFonts w:ascii="Calibri" w:hAnsi="Calibri" w:cs="Calibri"/>
                <w:sz w:val="20"/>
              </w:rPr>
              <w:br/>
            </w:r>
            <w:r w:rsidR="00264B5C">
              <w:rPr>
                <w:rFonts w:ascii="Calibri" w:hAnsi="Calibri" w:cs="Calibri"/>
                <w:sz w:val="20"/>
              </w:rPr>
              <w:t>Aligned to our existing ISO 50001 accreditation, d</w:t>
            </w:r>
            <w:r w:rsidRPr="00DF068B">
              <w:rPr>
                <w:rFonts w:ascii="Calibri" w:hAnsi="Calibri" w:cs="Calibri"/>
                <w:sz w:val="20"/>
              </w:rPr>
              <w:t xml:space="preserve">evelop and implement Environmental Management </w:t>
            </w:r>
            <w:proofErr w:type="gramStart"/>
            <w:r w:rsidRPr="00DF068B">
              <w:rPr>
                <w:rFonts w:ascii="Calibri" w:hAnsi="Calibri" w:cs="Calibri"/>
                <w:sz w:val="20"/>
              </w:rPr>
              <w:t>System(</w:t>
            </w:r>
            <w:proofErr w:type="gramEnd"/>
            <w:r w:rsidRPr="00DF068B">
              <w:rPr>
                <w:rFonts w:ascii="Calibri" w:hAnsi="Calibri" w:cs="Calibri"/>
                <w:sz w:val="20"/>
              </w:rPr>
              <w:t>EMS)</w:t>
            </w:r>
            <w:r w:rsidR="003A2A30">
              <w:rPr>
                <w:rFonts w:ascii="Calibri" w:hAnsi="Calibri" w:cs="Calibri"/>
                <w:sz w:val="20"/>
              </w:rPr>
              <w:t xml:space="preserve"> improvements</w:t>
            </w:r>
            <w:r w:rsidRPr="00DF068B">
              <w:rPr>
                <w:rFonts w:ascii="Calibri" w:hAnsi="Calibri" w:cs="Calibri"/>
                <w:sz w:val="20"/>
              </w:rPr>
              <w:t xml:space="preserve"> </w:t>
            </w:r>
            <w:r w:rsidR="00A47BEC">
              <w:rPr>
                <w:rFonts w:ascii="Calibri" w:hAnsi="Calibri" w:cs="Calibri"/>
                <w:sz w:val="20"/>
              </w:rPr>
              <w:t xml:space="preserve">&amp; associated Standards </w:t>
            </w:r>
            <w:r w:rsidRPr="00DF068B">
              <w:rPr>
                <w:rFonts w:ascii="Calibri" w:hAnsi="Calibri" w:cs="Calibri"/>
                <w:sz w:val="20"/>
              </w:rPr>
              <w:t>to ensure ongoing compliance with environmental regulations and improve environmental performance</w:t>
            </w:r>
            <w:r w:rsidR="003A2A30">
              <w:rPr>
                <w:rFonts w:ascii="Calibri" w:hAnsi="Calibri" w:cs="Calibri"/>
                <w:sz w:val="20"/>
              </w:rPr>
              <w:t>, evidenced through data</w:t>
            </w:r>
            <w:r w:rsidRPr="00DF068B">
              <w:rPr>
                <w:rFonts w:ascii="Calibri" w:hAnsi="Calibri" w:cs="Calibri"/>
                <w:sz w:val="20"/>
              </w:rPr>
              <w:t>.</w:t>
            </w:r>
          </w:p>
          <w:p w14:paraId="0DE24A98" w14:textId="77777777" w:rsidR="00A47BEC" w:rsidRPr="00DF068B" w:rsidRDefault="00A47BEC" w:rsidP="00A47BEC">
            <w:pPr>
              <w:rPr>
                <w:rFonts w:ascii="Calibri" w:hAnsi="Calibri" w:cs="Calibri"/>
                <w:sz w:val="20"/>
              </w:rPr>
            </w:pPr>
          </w:p>
          <w:p w14:paraId="465744B2" w14:textId="77777777" w:rsidR="00DF068B" w:rsidRPr="00A47BEC" w:rsidRDefault="00DF068B" w:rsidP="00A47BEC">
            <w:pPr>
              <w:rPr>
                <w:rFonts w:ascii="Calibri" w:hAnsi="Calibri" w:cs="Calibri"/>
                <w:sz w:val="20"/>
              </w:rPr>
            </w:pPr>
            <w:r w:rsidRPr="00DF068B">
              <w:rPr>
                <w:rFonts w:ascii="Calibri" w:hAnsi="Calibri" w:cs="Calibri"/>
                <w:b/>
                <w:bCs/>
                <w:sz w:val="20"/>
              </w:rPr>
              <w:t>Public Consultations:</w:t>
            </w:r>
            <w:r w:rsidRPr="00DF068B">
              <w:rPr>
                <w:rFonts w:ascii="Calibri" w:hAnsi="Calibri" w:cs="Calibri"/>
                <w:sz w:val="20"/>
              </w:rPr>
              <w:br/>
              <w:t>Coordinate public hearings and consultations on environmental matters, ensuring compliance with legal transparency requirements and stakeholder engagement.</w:t>
            </w:r>
          </w:p>
          <w:p w14:paraId="6AB99036" w14:textId="77777777" w:rsidR="00A47BEC" w:rsidRPr="00DF068B" w:rsidRDefault="00A47BEC" w:rsidP="00A47BEC">
            <w:pPr>
              <w:rPr>
                <w:rFonts w:ascii="Calibri" w:hAnsi="Calibri" w:cs="Calibri"/>
                <w:sz w:val="20"/>
              </w:rPr>
            </w:pPr>
          </w:p>
          <w:p w14:paraId="1CF32932" w14:textId="7B33C190" w:rsidR="00DF068B" w:rsidRPr="00A47BEC" w:rsidRDefault="00DF068B" w:rsidP="00A47BEC">
            <w:pPr>
              <w:rPr>
                <w:rFonts w:ascii="Calibri" w:hAnsi="Calibri" w:cs="Calibri"/>
                <w:sz w:val="20"/>
              </w:rPr>
            </w:pPr>
            <w:r w:rsidRPr="00DF068B">
              <w:rPr>
                <w:rFonts w:ascii="Calibri" w:hAnsi="Calibri" w:cs="Calibri"/>
                <w:b/>
                <w:bCs/>
                <w:sz w:val="20"/>
              </w:rPr>
              <w:t xml:space="preserve">Internal </w:t>
            </w:r>
            <w:r w:rsidR="00A47BEC">
              <w:rPr>
                <w:rFonts w:ascii="Calibri" w:hAnsi="Calibri" w:cs="Calibri"/>
                <w:b/>
                <w:bCs/>
                <w:sz w:val="20"/>
              </w:rPr>
              <w:t>Stakeholders</w:t>
            </w:r>
            <w:r w:rsidRPr="00DF068B">
              <w:rPr>
                <w:rFonts w:ascii="Calibri" w:hAnsi="Calibri" w:cs="Calibri"/>
                <w:b/>
                <w:bCs/>
                <w:sz w:val="20"/>
              </w:rPr>
              <w:t xml:space="preserve"> &amp; Training:</w:t>
            </w:r>
            <w:r w:rsidRPr="00DF068B">
              <w:rPr>
                <w:rFonts w:ascii="Calibri" w:hAnsi="Calibri" w:cs="Calibri"/>
                <w:sz w:val="20"/>
              </w:rPr>
              <w:br/>
              <w:t xml:space="preserve">Manage relationships with the </w:t>
            </w:r>
            <w:r w:rsidR="00DE7EAC" w:rsidRPr="00A47BEC">
              <w:rPr>
                <w:rFonts w:ascii="Calibri" w:hAnsi="Calibri" w:cs="Calibri"/>
                <w:sz w:val="20"/>
              </w:rPr>
              <w:t>managing</w:t>
            </w:r>
            <w:r w:rsidRPr="00DF068B">
              <w:rPr>
                <w:rFonts w:ascii="Calibri" w:hAnsi="Calibri" w:cs="Calibri"/>
                <w:sz w:val="20"/>
              </w:rPr>
              <w:t xml:space="preserve"> directors and internal colleagues. </w:t>
            </w:r>
            <w:r w:rsidR="00BE4AE9">
              <w:rPr>
                <w:rFonts w:ascii="Calibri" w:hAnsi="Calibri" w:cs="Calibri"/>
                <w:sz w:val="20"/>
              </w:rPr>
              <w:t>Enable training of</w:t>
            </w:r>
            <w:r w:rsidRPr="00DF068B">
              <w:rPr>
                <w:rFonts w:ascii="Calibri" w:hAnsi="Calibri" w:cs="Calibri"/>
                <w:sz w:val="20"/>
              </w:rPr>
              <w:t xml:space="preserve"> staff at all levels on environmental issues and their legal responsibilities to ensure compliance.</w:t>
            </w:r>
          </w:p>
          <w:p w14:paraId="4A2B6409" w14:textId="77777777" w:rsidR="00A47BEC" w:rsidRPr="00DF068B" w:rsidRDefault="00A47BEC" w:rsidP="00A47BEC">
            <w:pPr>
              <w:rPr>
                <w:rFonts w:ascii="Calibri" w:hAnsi="Calibri" w:cs="Calibri"/>
                <w:sz w:val="20"/>
              </w:rPr>
            </w:pPr>
          </w:p>
          <w:p w14:paraId="4CB42C6A" w14:textId="41CFEF65" w:rsidR="00DF068B" w:rsidRPr="00A47BEC" w:rsidRDefault="00DF068B" w:rsidP="00A47BEC">
            <w:pPr>
              <w:rPr>
                <w:rFonts w:ascii="Calibri" w:hAnsi="Calibri" w:cs="Calibri"/>
                <w:sz w:val="20"/>
              </w:rPr>
            </w:pPr>
            <w:r w:rsidRPr="00DF068B">
              <w:rPr>
                <w:rFonts w:ascii="Calibri" w:hAnsi="Calibri" w:cs="Calibri"/>
                <w:b/>
                <w:bCs/>
                <w:sz w:val="20"/>
              </w:rPr>
              <w:t>Contract Negotiations</w:t>
            </w:r>
            <w:r w:rsidR="00DE7EAC" w:rsidRPr="00A47BEC">
              <w:rPr>
                <w:rFonts w:ascii="Calibri" w:hAnsi="Calibri" w:cs="Calibri"/>
                <w:b/>
                <w:bCs/>
                <w:sz w:val="20"/>
              </w:rPr>
              <w:t xml:space="preserve"> or Due </w:t>
            </w:r>
            <w:r w:rsidR="00DB341F" w:rsidRPr="00A47BEC">
              <w:rPr>
                <w:rFonts w:ascii="Calibri" w:hAnsi="Calibri" w:cs="Calibri"/>
                <w:b/>
                <w:bCs/>
                <w:sz w:val="20"/>
              </w:rPr>
              <w:t>Diligence</w:t>
            </w:r>
            <w:r w:rsidRPr="00DF068B">
              <w:rPr>
                <w:rFonts w:ascii="Calibri" w:hAnsi="Calibri" w:cs="Calibri"/>
                <w:b/>
                <w:bCs/>
                <w:sz w:val="20"/>
              </w:rPr>
              <w:t>:</w:t>
            </w:r>
            <w:r w:rsidRPr="00DF068B">
              <w:rPr>
                <w:rFonts w:ascii="Calibri" w:hAnsi="Calibri" w:cs="Calibri"/>
                <w:sz w:val="20"/>
              </w:rPr>
              <w:br/>
            </w:r>
            <w:r w:rsidR="00A47BEC">
              <w:rPr>
                <w:rFonts w:ascii="Calibri" w:hAnsi="Calibri" w:cs="Calibri"/>
                <w:sz w:val="20"/>
              </w:rPr>
              <w:t>Consult on</w:t>
            </w:r>
            <w:r w:rsidRPr="00DF068B">
              <w:rPr>
                <w:rFonts w:ascii="Calibri" w:hAnsi="Calibri" w:cs="Calibri"/>
                <w:sz w:val="20"/>
              </w:rPr>
              <w:t xml:space="preserve"> environmental service agreements, ensuring all contracts adhere to legal standards.</w:t>
            </w:r>
            <w:r w:rsidR="00DE7EAC" w:rsidRPr="00A47BEC">
              <w:rPr>
                <w:rFonts w:ascii="Calibri" w:hAnsi="Calibri" w:cs="Calibri"/>
                <w:sz w:val="20"/>
              </w:rPr>
              <w:t xml:space="preserve"> This may include due diligence assessments prior to procurement of new companies or services.</w:t>
            </w:r>
          </w:p>
          <w:p w14:paraId="6C3B08A2" w14:textId="77777777" w:rsidR="00A47BEC" w:rsidRPr="00DF068B" w:rsidRDefault="00A47BEC" w:rsidP="00A47BEC">
            <w:pPr>
              <w:rPr>
                <w:rFonts w:ascii="Calibri" w:hAnsi="Calibri" w:cs="Calibri"/>
                <w:sz w:val="20"/>
              </w:rPr>
            </w:pPr>
          </w:p>
          <w:p w14:paraId="3718C948" w14:textId="2FC728C3" w:rsidR="00DF068B" w:rsidRPr="00A47BEC" w:rsidRDefault="00DF068B" w:rsidP="00A47BEC">
            <w:pPr>
              <w:rPr>
                <w:rFonts w:ascii="Calibri" w:hAnsi="Calibri" w:cs="Calibri"/>
                <w:sz w:val="20"/>
              </w:rPr>
            </w:pPr>
            <w:r w:rsidRPr="00DF068B">
              <w:rPr>
                <w:rFonts w:ascii="Calibri" w:hAnsi="Calibri" w:cs="Calibri"/>
                <w:b/>
                <w:bCs/>
                <w:sz w:val="20"/>
              </w:rPr>
              <w:t>Environmental Reporting:</w:t>
            </w:r>
            <w:r w:rsidRPr="00DF068B">
              <w:rPr>
                <w:rFonts w:ascii="Calibri" w:hAnsi="Calibri" w:cs="Calibri"/>
                <w:sz w:val="20"/>
              </w:rPr>
              <w:br/>
              <w:t>Write and manage environmental reports</w:t>
            </w:r>
            <w:r w:rsidR="00DE7EAC" w:rsidRPr="00A47BEC">
              <w:rPr>
                <w:rFonts w:ascii="Calibri" w:hAnsi="Calibri" w:cs="Calibri"/>
                <w:sz w:val="20"/>
              </w:rPr>
              <w:t xml:space="preserve"> (both ABF, AB Agri and Site)</w:t>
            </w:r>
            <w:r w:rsidRPr="00DF068B">
              <w:rPr>
                <w:rFonts w:ascii="Calibri" w:hAnsi="Calibri" w:cs="Calibri"/>
                <w:sz w:val="20"/>
              </w:rPr>
              <w:t>, taking a lead role in ensuring accurate, legally compliant reporting for internal and external stakeholders.</w:t>
            </w:r>
          </w:p>
          <w:p w14:paraId="387F48F9" w14:textId="77777777" w:rsidR="00A47BEC" w:rsidRPr="00DF068B" w:rsidRDefault="00A47BEC" w:rsidP="00A47BEC">
            <w:pPr>
              <w:rPr>
                <w:rFonts w:ascii="Calibri" w:hAnsi="Calibri" w:cs="Calibri"/>
                <w:sz w:val="20"/>
              </w:rPr>
            </w:pPr>
          </w:p>
          <w:p w14:paraId="5B7EE0E0" w14:textId="574A4308" w:rsidR="00DE7EAC" w:rsidRPr="00A47BEC" w:rsidRDefault="00DF068B" w:rsidP="00A47BEC">
            <w:pPr>
              <w:rPr>
                <w:rFonts w:ascii="Calibri" w:hAnsi="Calibri" w:cs="Calibri"/>
                <w:sz w:val="20"/>
              </w:rPr>
            </w:pPr>
            <w:r w:rsidRPr="00DF068B">
              <w:rPr>
                <w:rFonts w:ascii="Calibri" w:hAnsi="Calibri" w:cs="Calibri"/>
                <w:b/>
                <w:bCs/>
                <w:sz w:val="20"/>
              </w:rPr>
              <w:t>Compliance Targets</w:t>
            </w:r>
            <w:r w:rsidR="00DE7EAC" w:rsidRPr="00A47BEC">
              <w:rPr>
                <w:rFonts w:ascii="Calibri" w:hAnsi="Calibri" w:cs="Calibri"/>
                <w:b/>
                <w:bCs/>
                <w:sz w:val="20"/>
              </w:rPr>
              <w:t xml:space="preserve"> – linked to Target Zero</w:t>
            </w:r>
            <w:r w:rsidRPr="00DF068B">
              <w:rPr>
                <w:rFonts w:ascii="Calibri" w:hAnsi="Calibri" w:cs="Calibri"/>
                <w:b/>
                <w:bCs/>
                <w:sz w:val="20"/>
              </w:rPr>
              <w:t>:</w:t>
            </w:r>
            <w:r w:rsidRPr="00DF068B">
              <w:rPr>
                <w:rFonts w:ascii="Calibri" w:hAnsi="Calibri" w:cs="Calibri"/>
                <w:sz w:val="20"/>
              </w:rPr>
              <w:br/>
            </w:r>
            <w:r w:rsidR="00DE7EAC" w:rsidRPr="00A47BEC">
              <w:rPr>
                <w:rFonts w:ascii="Calibri" w:hAnsi="Calibri" w:cs="Calibri"/>
                <w:sz w:val="20"/>
              </w:rPr>
              <w:t>In collaboration with the businesses, s</w:t>
            </w:r>
            <w:r w:rsidRPr="00DF068B">
              <w:rPr>
                <w:rFonts w:ascii="Calibri" w:hAnsi="Calibri" w:cs="Calibri"/>
                <w:sz w:val="20"/>
              </w:rPr>
              <w:t xml:space="preserve">et organizational compliance targets, develop plans to meet those targets, and oversee their successful implementation across the business to ensure ongoing adherence to environmental </w:t>
            </w:r>
            <w:r w:rsidR="00DB341F" w:rsidRPr="00A47BEC">
              <w:rPr>
                <w:rFonts w:ascii="Calibri" w:hAnsi="Calibri" w:cs="Calibri"/>
                <w:sz w:val="20"/>
              </w:rPr>
              <w:t>requirements</w:t>
            </w:r>
            <w:r w:rsidRPr="00DF068B">
              <w:rPr>
                <w:rFonts w:ascii="Calibri" w:hAnsi="Calibri" w:cs="Calibri"/>
                <w:sz w:val="20"/>
              </w:rPr>
              <w:t>.</w:t>
            </w:r>
          </w:p>
          <w:p w14:paraId="2B9A2FBC" w14:textId="77777777" w:rsidR="00A47BEC" w:rsidRPr="00A47BEC" w:rsidRDefault="00A47BEC" w:rsidP="00A47BEC">
            <w:pPr>
              <w:rPr>
                <w:rFonts w:ascii="Calibri" w:hAnsi="Calibri" w:cs="Calibri"/>
                <w:sz w:val="20"/>
              </w:rPr>
            </w:pPr>
          </w:p>
          <w:p w14:paraId="65A216D6" w14:textId="77777777" w:rsidR="00466419" w:rsidRPr="00466419" w:rsidRDefault="00466419" w:rsidP="00A47BEC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466419">
              <w:rPr>
                <w:rFonts w:ascii="Calibri" w:hAnsi="Calibri" w:cs="Calibri"/>
                <w:b/>
                <w:bCs/>
                <w:sz w:val="20"/>
              </w:rPr>
              <w:t>Escalation</w:t>
            </w:r>
          </w:p>
          <w:p w14:paraId="4D1C678E" w14:textId="6885B94F" w:rsidR="006B17E4" w:rsidRPr="00A47BEC" w:rsidRDefault="00DE7EAC" w:rsidP="006B17E4">
            <w:pPr>
              <w:rPr>
                <w:rFonts w:ascii="Calibri" w:hAnsi="Calibri" w:cs="Calibri"/>
                <w:sz w:val="20"/>
              </w:rPr>
            </w:pPr>
            <w:r w:rsidRPr="00A47BEC">
              <w:rPr>
                <w:rFonts w:ascii="Calibri" w:hAnsi="Calibri" w:cs="Calibri"/>
                <w:sz w:val="20"/>
              </w:rPr>
              <w:t>Appraise the AB Agri QA Director</w:t>
            </w:r>
            <w:r w:rsidR="00682618">
              <w:rPr>
                <w:rFonts w:ascii="Calibri" w:hAnsi="Calibri" w:cs="Calibri"/>
                <w:sz w:val="20"/>
              </w:rPr>
              <w:t xml:space="preserve"> and where required, ABF </w:t>
            </w:r>
            <w:r w:rsidR="001C4A63">
              <w:rPr>
                <w:rFonts w:ascii="Calibri" w:hAnsi="Calibri" w:cs="Calibri"/>
                <w:sz w:val="20"/>
              </w:rPr>
              <w:t>corporate teams,</w:t>
            </w:r>
            <w:r w:rsidRPr="00A47BEC">
              <w:rPr>
                <w:rFonts w:ascii="Calibri" w:hAnsi="Calibri" w:cs="Calibri"/>
                <w:sz w:val="20"/>
              </w:rPr>
              <w:t xml:space="preserve"> of any potential, significant or unresolved threats to environmental compliance</w:t>
            </w:r>
            <w:r w:rsidR="00466419">
              <w:rPr>
                <w:rFonts w:ascii="Calibri" w:hAnsi="Calibri" w:cs="Calibri"/>
                <w:sz w:val="20"/>
              </w:rPr>
              <w:t>.</w:t>
            </w:r>
          </w:p>
          <w:p w14:paraId="75F291CE" w14:textId="77777777" w:rsidR="00DF068B" w:rsidRPr="00A47BEC" w:rsidRDefault="00DF068B" w:rsidP="00DB341F">
            <w:pPr>
              <w:rPr>
                <w:rFonts w:ascii="Calibri" w:hAnsi="Calibri" w:cs="Calibri"/>
                <w:sz w:val="20"/>
              </w:rPr>
            </w:pPr>
          </w:p>
        </w:tc>
      </w:tr>
      <w:tr w:rsidR="005D3C69" w:rsidRPr="00194D6F" w14:paraId="3BE20E6D" w14:textId="77777777" w:rsidTr="00B21929">
        <w:tc>
          <w:tcPr>
            <w:tcW w:w="1668" w:type="dxa"/>
            <w:vAlign w:val="bottom"/>
          </w:tcPr>
          <w:p w14:paraId="7A265002" w14:textId="77777777" w:rsidR="0008456E" w:rsidRPr="00194D6F" w:rsidRDefault="0008456E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194D6F">
              <w:rPr>
                <w:rFonts w:ascii="Calibri" w:hAnsi="Calibri" w:cs="Calibri"/>
                <w:b/>
                <w:bCs/>
                <w:sz w:val="20"/>
              </w:rPr>
              <w:lastRenderedPageBreak/>
              <w:t>Budgetary Responsibility</w:t>
            </w:r>
            <w:r w:rsidR="00893163" w:rsidRPr="00194D6F">
              <w:rPr>
                <w:rFonts w:ascii="Calibri" w:hAnsi="Calibri" w:cs="Calibri"/>
                <w:b/>
                <w:bCs/>
                <w:sz w:val="20"/>
              </w:rPr>
              <w:t>:</w:t>
            </w:r>
          </w:p>
          <w:p w14:paraId="2AD86240" w14:textId="77777777" w:rsidR="00AE4313" w:rsidRPr="00194D6F" w:rsidRDefault="00AE4313" w:rsidP="00DB341F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619" w:type="dxa"/>
            <w:vAlign w:val="bottom"/>
          </w:tcPr>
          <w:p w14:paraId="4A3DFF1A" w14:textId="4321E25B" w:rsidR="0008456E" w:rsidRPr="00194D6F" w:rsidRDefault="00DE7EAC" w:rsidP="00DB34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TBC</w:t>
            </w:r>
          </w:p>
          <w:p w14:paraId="477057B8" w14:textId="77777777" w:rsidR="00AE4313" w:rsidRPr="00194D6F" w:rsidRDefault="00AE4313" w:rsidP="00DB341F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6A504A9B" w14:textId="77777777" w:rsidR="000E6129" w:rsidRPr="00194D6F" w:rsidRDefault="000E6129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378"/>
        <w:gridCol w:w="1241"/>
      </w:tblGrid>
      <w:tr w:rsidR="0008456E" w:rsidRPr="00194D6F" w14:paraId="625A863C" w14:textId="77777777" w:rsidTr="00B21929">
        <w:tc>
          <w:tcPr>
            <w:tcW w:w="1668" w:type="dxa"/>
            <w:shd w:val="clear" w:color="auto" w:fill="999999"/>
          </w:tcPr>
          <w:p w14:paraId="254B0270" w14:textId="77777777" w:rsidR="0008456E" w:rsidRPr="00194D6F" w:rsidRDefault="0008456E">
            <w:pPr>
              <w:rPr>
                <w:rFonts w:ascii="Calibri" w:hAnsi="Calibri" w:cs="Calibri"/>
                <w:b/>
                <w:sz w:val="20"/>
              </w:rPr>
            </w:pPr>
            <w:r w:rsidRPr="00194D6F">
              <w:rPr>
                <w:rFonts w:ascii="Calibri" w:hAnsi="Calibri" w:cs="Calibri"/>
                <w:b/>
                <w:sz w:val="20"/>
              </w:rPr>
              <w:t>Person Profile</w:t>
            </w:r>
          </w:p>
        </w:tc>
        <w:tc>
          <w:tcPr>
            <w:tcW w:w="6378" w:type="dxa"/>
            <w:shd w:val="clear" w:color="auto" w:fill="999999"/>
          </w:tcPr>
          <w:p w14:paraId="49A94C44" w14:textId="77777777" w:rsidR="0008456E" w:rsidRPr="00194D6F" w:rsidRDefault="000845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41" w:type="dxa"/>
            <w:shd w:val="clear" w:color="auto" w:fill="999999"/>
          </w:tcPr>
          <w:p w14:paraId="7EDFB4C6" w14:textId="77777777" w:rsidR="0008456E" w:rsidRPr="00194D6F" w:rsidRDefault="0008456E">
            <w:pPr>
              <w:rPr>
                <w:rFonts w:ascii="Calibri" w:hAnsi="Calibri" w:cs="Calibri"/>
                <w:b/>
                <w:sz w:val="20"/>
              </w:rPr>
            </w:pPr>
            <w:r w:rsidRPr="00194D6F">
              <w:rPr>
                <w:rFonts w:ascii="Calibri" w:hAnsi="Calibri" w:cs="Calibri"/>
                <w:b/>
                <w:sz w:val="20"/>
              </w:rPr>
              <w:t xml:space="preserve">Essential or </w:t>
            </w:r>
          </w:p>
          <w:p w14:paraId="67271B98" w14:textId="77777777" w:rsidR="0008456E" w:rsidRPr="00194D6F" w:rsidRDefault="0008456E">
            <w:pPr>
              <w:rPr>
                <w:rFonts w:ascii="Calibri" w:hAnsi="Calibri" w:cs="Calibri"/>
                <w:sz w:val="20"/>
              </w:rPr>
            </w:pPr>
            <w:r w:rsidRPr="00194D6F">
              <w:rPr>
                <w:rFonts w:ascii="Calibri" w:hAnsi="Calibri" w:cs="Calibri"/>
                <w:b/>
                <w:sz w:val="20"/>
              </w:rPr>
              <w:t>Desirable</w:t>
            </w:r>
          </w:p>
        </w:tc>
      </w:tr>
      <w:tr w:rsidR="0008456E" w:rsidRPr="00194D6F" w14:paraId="18C51C97" w14:textId="77777777" w:rsidTr="00B21929">
        <w:tc>
          <w:tcPr>
            <w:tcW w:w="1668" w:type="dxa"/>
          </w:tcPr>
          <w:p w14:paraId="45DC9AD7" w14:textId="77777777" w:rsidR="00A251A0" w:rsidRPr="00194D6F" w:rsidRDefault="00A251A0">
            <w:pPr>
              <w:rPr>
                <w:rFonts w:ascii="Calibri" w:hAnsi="Calibri" w:cs="Calibri"/>
                <w:b/>
                <w:sz w:val="20"/>
              </w:rPr>
            </w:pPr>
          </w:p>
          <w:p w14:paraId="3B2D0B4A" w14:textId="77777777" w:rsidR="00251DDA" w:rsidRPr="00194D6F" w:rsidRDefault="000B26B6">
            <w:pPr>
              <w:rPr>
                <w:rFonts w:ascii="Calibri" w:hAnsi="Calibri" w:cs="Calibri"/>
                <w:b/>
                <w:sz w:val="20"/>
              </w:rPr>
            </w:pPr>
            <w:r w:rsidRPr="00194D6F">
              <w:rPr>
                <w:rFonts w:ascii="Calibri" w:hAnsi="Calibri" w:cs="Calibri"/>
                <w:b/>
                <w:sz w:val="20"/>
              </w:rPr>
              <w:t>Skills/ Experience, Quali</w:t>
            </w:r>
            <w:r w:rsidR="00893163" w:rsidRPr="00194D6F">
              <w:rPr>
                <w:rFonts w:ascii="Calibri" w:hAnsi="Calibri" w:cs="Calibri"/>
                <w:b/>
                <w:sz w:val="20"/>
              </w:rPr>
              <w:t>fications</w:t>
            </w:r>
            <w:r w:rsidRPr="00194D6F">
              <w:rPr>
                <w:rFonts w:ascii="Calibri" w:hAnsi="Calibri" w:cs="Calibri"/>
                <w:b/>
                <w:sz w:val="20"/>
              </w:rPr>
              <w:t>:</w:t>
            </w:r>
          </w:p>
          <w:p w14:paraId="4A16DFE9" w14:textId="77777777" w:rsidR="00251DDA" w:rsidRPr="00194D6F" w:rsidRDefault="00251DDA">
            <w:pPr>
              <w:rPr>
                <w:rFonts w:ascii="Calibri" w:hAnsi="Calibri" w:cs="Calibri"/>
                <w:b/>
                <w:sz w:val="20"/>
              </w:rPr>
            </w:pPr>
          </w:p>
          <w:p w14:paraId="6A98D92A" w14:textId="77777777" w:rsidR="00251DDA" w:rsidRPr="00194D6F" w:rsidRDefault="00251DDA">
            <w:pPr>
              <w:rPr>
                <w:rFonts w:ascii="Calibri" w:hAnsi="Calibri" w:cs="Calibri"/>
                <w:b/>
                <w:sz w:val="20"/>
              </w:rPr>
            </w:pPr>
          </w:p>
          <w:p w14:paraId="04D01334" w14:textId="77777777" w:rsidR="00251DDA" w:rsidRPr="00194D6F" w:rsidRDefault="00251DD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6378" w:type="dxa"/>
          </w:tcPr>
          <w:p w14:paraId="745CBDE6" w14:textId="2519AED3" w:rsidR="00DF068B" w:rsidRDefault="00DF068B" w:rsidP="00DF068B">
            <w:pPr>
              <w:numPr>
                <w:ilvl w:val="0"/>
                <w:numId w:val="14"/>
              </w:numPr>
              <w:spacing w:before="100" w:beforeAutospacing="1" w:after="100" w:afterAutospacing="1" w:line="259" w:lineRule="auto"/>
              <w:rPr>
                <w:rFonts w:ascii="Calibri" w:hAnsi="Calibri" w:cs="Calibri"/>
                <w:sz w:val="20"/>
              </w:rPr>
            </w:pPr>
            <w:proofErr w:type="gramStart"/>
            <w:r>
              <w:rPr>
                <w:rFonts w:ascii="Calibri" w:hAnsi="Calibri" w:cs="Calibri"/>
                <w:sz w:val="20"/>
              </w:rPr>
              <w:t xml:space="preserve">Bachelor's degree in </w:t>
            </w:r>
            <w:r w:rsidR="00866CC7">
              <w:rPr>
                <w:rFonts w:ascii="Calibri" w:hAnsi="Calibri" w:cs="Calibri"/>
                <w:sz w:val="20"/>
              </w:rPr>
              <w:t>Science</w:t>
            </w:r>
            <w:proofErr w:type="gramEnd"/>
            <w:r w:rsidR="00866CC7">
              <w:rPr>
                <w:rFonts w:ascii="Calibri" w:hAnsi="Calibri" w:cs="Calibri"/>
                <w:sz w:val="20"/>
              </w:rPr>
              <w:t xml:space="preserve">, Agriculture or Environmental practises such as </w:t>
            </w:r>
            <w:r>
              <w:rPr>
                <w:rFonts w:ascii="Calibri" w:hAnsi="Calibri" w:cs="Calibri"/>
                <w:sz w:val="20"/>
              </w:rPr>
              <w:t>Environmental Science, Environmental Law, Environmental Engineering, or a related field (Master's preferred).</w:t>
            </w:r>
          </w:p>
          <w:p w14:paraId="24EE0D21" w14:textId="77777777" w:rsidR="00DF068B" w:rsidRDefault="00DF068B" w:rsidP="00DF068B">
            <w:pPr>
              <w:numPr>
                <w:ilvl w:val="0"/>
                <w:numId w:val="14"/>
              </w:numPr>
              <w:spacing w:before="100" w:beforeAutospacing="1" w:after="100" w:afterAutospacing="1" w:line="259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Proven experience in environmental management, preferably within the feed manufacturing or food industry.</w:t>
            </w:r>
          </w:p>
          <w:p w14:paraId="5B7A661B" w14:textId="77777777" w:rsidR="00DF068B" w:rsidRDefault="00DF068B" w:rsidP="00DF068B">
            <w:pPr>
              <w:numPr>
                <w:ilvl w:val="0"/>
                <w:numId w:val="14"/>
              </w:numPr>
              <w:spacing w:before="100" w:beforeAutospacing="1" w:after="100" w:afterAutospacing="1" w:line="259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In-depth knowledge of environmental legislation and regulations (UK, EU, and international).</w:t>
            </w:r>
          </w:p>
          <w:p w14:paraId="01ABFFB7" w14:textId="77777777" w:rsidR="00DF068B" w:rsidRDefault="00DF068B" w:rsidP="00DF068B">
            <w:pPr>
              <w:numPr>
                <w:ilvl w:val="0"/>
                <w:numId w:val="14"/>
              </w:numPr>
              <w:spacing w:before="100" w:beforeAutospacing="1" w:after="100" w:afterAutospacing="1" w:line="259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Experience in developing and implementing environmental compliance strategies and management systems.</w:t>
            </w:r>
          </w:p>
          <w:p w14:paraId="3E7DC428" w14:textId="77777777" w:rsidR="00DF068B" w:rsidRDefault="00DF068B" w:rsidP="00DF068B">
            <w:pPr>
              <w:numPr>
                <w:ilvl w:val="0"/>
                <w:numId w:val="14"/>
              </w:numPr>
              <w:spacing w:before="100" w:beforeAutospacing="1" w:after="100" w:afterAutospacing="1" w:line="259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Strong project management and leadership skills.</w:t>
            </w:r>
          </w:p>
          <w:p w14:paraId="79DB009B" w14:textId="77777777" w:rsidR="00DF068B" w:rsidRDefault="00DF068B" w:rsidP="00DF068B">
            <w:pPr>
              <w:numPr>
                <w:ilvl w:val="0"/>
                <w:numId w:val="14"/>
              </w:numPr>
              <w:spacing w:before="100" w:beforeAutospacing="1" w:after="100" w:afterAutospacing="1" w:line="259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Excellent communication and interpersonal skills, with the ability to liaise with regulatory bodies, stakeholders, and internal teams.</w:t>
            </w:r>
          </w:p>
          <w:p w14:paraId="61B3357D" w14:textId="77777777" w:rsidR="00DF068B" w:rsidRDefault="00DF068B" w:rsidP="00DF068B">
            <w:pPr>
              <w:numPr>
                <w:ilvl w:val="0"/>
                <w:numId w:val="14"/>
              </w:numPr>
              <w:spacing w:before="100" w:beforeAutospacing="1" w:after="100" w:afterAutospacing="1" w:line="259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Proficiency in conducting environmental audits, risk assessments, and compliance reporting.</w:t>
            </w:r>
          </w:p>
          <w:p w14:paraId="45AB2608" w14:textId="0B26E3CE" w:rsidR="00DF068B" w:rsidRDefault="00DF068B" w:rsidP="00DF068B">
            <w:pPr>
              <w:numPr>
                <w:ilvl w:val="0"/>
                <w:numId w:val="14"/>
              </w:numPr>
              <w:spacing w:before="100" w:beforeAutospacing="1" w:after="100" w:afterAutospacing="1" w:line="259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IEMA Member</w:t>
            </w:r>
            <w:r w:rsidR="003961E2">
              <w:rPr>
                <w:rFonts w:ascii="Calibri" w:hAnsi="Calibri" w:cs="Calibri"/>
                <w:sz w:val="20"/>
              </w:rPr>
              <w:t>ship at Prac</w:t>
            </w:r>
            <w:r w:rsidR="00B125C8">
              <w:rPr>
                <w:rFonts w:ascii="Calibri" w:hAnsi="Calibri" w:cs="Calibri"/>
                <w:sz w:val="20"/>
              </w:rPr>
              <w:t>titioner or above</w:t>
            </w:r>
          </w:p>
          <w:p w14:paraId="44A42026" w14:textId="206EFB5F" w:rsidR="00B125C8" w:rsidRDefault="00B125C8" w:rsidP="00DF068B">
            <w:pPr>
              <w:numPr>
                <w:ilvl w:val="0"/>
                <w:numId w:val="14"/>
              </w:numPr>
              <w:spacing w:before="100" w:beforeAutospacing="1" w:after="100" w:afterAutospacing="1" w:line="259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IOSH and MIIRSM (preferred)</w:t>
            </w:r>
          </w:p>
          <w:p w14:paraId="2E388866" w14:textId="299EA19F" w:rsidR="00251DDA" w:rsidRDefault="003336B7" w:rsidP="00DF068B">
            <w:pPr>
              <w:numPr>
                <w:ilvl w:val="0"/>
                <w:numId w:val="14"/>
              </w:numPr>
              <w:spacing w:before="100" w:beforeAutospacing="1" w:after="100" w:afterAutospacing="1" w:line="259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Able to communicate and influence at all levels and work collaboratively across businesses.</w:t>
            </w:r>
          </w:p>
        </w:tc>
        <w:tc>
          <w:tcPr>
            <w:tcW w:w="1241" w:type="dxa"/>
          </w:tcPr>
          <w:p w14:paraId="10B43B67" w14:textId="77777777" w:rsidR="000B26B6" w:rsidRDefault="003770D3" w:rsidP="00DF068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</w:t>
            </w:r>
          </w:p>
          <w:p w14:paraId="52655CCC" w14:textId="77777777" w:rsidR="003770D3" w:rsidRDefault="003770D3" w:rsidP="00DF068B">
            <w:pPr>
              <w:rPr>
                <w:rFonts w:ascii="Calibri" w:hAnsi="Calibri" w:cs="Calibri"/>
                <w:sz w:val="20"/>
              </w:rPr>
            </w:pPr>
          </w:p>
          <w:p w14:paraId="14D3688A" w14:textId="77777777" w:rsidR="003770D3" w:rsidRDefault="003770D3" w:rsidP="00DF068B">
            <w:pPr>
              <w:rPr>
                <w:rFonts w:ascii="Calibri" w:hAnsi="Calibri" w:cs="Calibri"/>
                <w:sz w:val="20"/>
              </w:rPr>
            </w:pPr>
          </w:p>
          <w:p w14:paraId="4109F6E7" w14:textId="77777777" w:rsidR="003770D3" w:rsidRDefault="003770D3" w:rsidP="00DF068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</w:t>
            </w:r>
          </w:p>
          <w:p w14:paraId="7AB659D6" w14:textId="77777777" w:rsidR="003770D3" w:rsidRDefault="003770D3" w:rsidP="00DF068B">
            <w:pPr>
              <w:rPr>
                <w:rFonts w:ascii="Calibri" w:hAnsi="Calibri" w:cs="Calibri"/>
                <w:sz w:val="20"/>
              </w:rPr>
            </w:pPr>
          </w:p>
          <w:p w14:paraId="0AE124EA" w14:textId="77777777" w:rsidR="003770D3" w:rsidRDefault="003770D3" w:rsidP="00DF068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</w:t>
            </w:r>
          </w:p>
          <w:p w14:paraId="339CBFAE" w14:textId="77777777" w:rsidR="003770D3" w:rsidRDefault="003770D3" w:rsidP="00DF068B">
            <w:pPr>
              <w:rPr>
                <w:rFonts w:ascii="Calibri" w:hAnsi="Calibri" w:cs="Calibri"/>
                <w:sz w:val="20"/>
              </w:rPr>
            </w:pPr>
          </w:p>
          <w:p w14:paraId="6C16AC45" w14:textId="77777777" w:rsidR="003770D3" w:rsidRDefault="003770D3" w:rsidP="00DF068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</w:t>
            </w:r>
          </w:p>
          <w:p w14:paraId="56D7CBB3" w14:textId="77777777" w:rsidR="003770D3" w:rsidRDefault="003770D3" w:rsidP="00DF068B">
            <w:pPr>
              <w:rPr>
                <w:rFonts w:ascii="Calibri" w:hAnsi="Calibri" w:cs="Calibri"/>
                <w:sz w:val="20"/>
              </w:rPr>
            </w:pPr>
          </w:p>
          <w:p w14:paraId="54E52D5C" w14:textId="77777777" w:rsidR="003770D3" w:rsidRDefault="003770D3" w:rsidP="00DF068B">
            <w:pPr>
              <w:rPr>
                <w:rFonts w:ascii="Calibri" w:hAnsi="Calibri" w:cs="Calibri"/>
                <w:sz w:val="20"/>
              </w:rPr>
            </w:pPr>
          </w:p>
          <w:p w14:paraId="0DD30873" w14:textId="77777777" w:rsidR="003770D3" w:rsidRDefault="003770D3" w:rsidP="00DF068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</w:t>
            </w:r>
          </w:p>
          <w:p w14:paraId="10C7CF70" w14:textId="77777777" w:rsidR="003B5914" w:rsidRDefault="003B5914" w:rsidP="00DF068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</w:t>
            </w:r>
          </w:p>
          <w:p w14:paraId="78AEBB5D" w14:textId="77777777" w:rsidR="003B5914" w:rsidRDefault="003B5914" w:rsidP="00DF068B">
            <w:pPr>
              <w:rPr>
                <w:rFonts w:ascii="Calibri" w:hAnsi="Calibri" w:cs="Calibri"/>
                <w:sz w:val="20"/>
              </w:rPr>
            </w:pPr>
          </w:p>
          <w:p w14:paraId="2B998503" w14:textId="3B909BE8" w:rsidR="003B5914" w:rsidRDefault="003B5914" w:rsidP="00DF068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</w:t>
            </w:r>
          </w:p>
          <w:p w14:paraId="381E17B2" w14:textId="77777777" w:rsidR="003B5914" w:rsidRDefault="003B5914" w:rsidP="00DF068B">
            <w:pPr>
              <w:rPr>
                <w:rFonts w:ascii="Calibri" w:hAnsi="Calibri" w:cs="Calibri"/>
                <w:sz w:val="20"/>
              </w:rPr>
            </w:pPr>
          </w:p>
          <w:p w14:paraId="42B9490A" w14:textId="77777777" w:rsidR="003B5914" w:rsidRDefault="003B5914" w:rsidP="00DF068B">
            <w:pPr>
              <w:rPr>
                <w:rFonts w:ascii="Calibri" w:hAnsi="Calibri" w:cs="Calibri"/>
                <w:sz w:val="20"/>
              </w:rPr>
            </w:pPr>
          </w:p>
          <w:p w14:paraId="36B99051" w14:textId="07E25702" w:rsidR="003B5914" w:rsidRDefault="003B5914" w:rsidP="00DF068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</w:t>
            </w:r>
          </w:p>
          <w:p w14:paraId="130C310E" w14:textId="55C29849" w:rsidR="003B5914" w:rsidRDefault="003B5914" w:rsidP="00DF068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</w:t>
            </w:r>
          </w:p>
          <w:p w14:paraId="66C166CB" w14:textId="249167F8" w:rsidR="003B5914" w:rsidRDefault="003B5914" w:rsidP="00DF068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</w:t>
            </w:r>
          </w:p>
          <w:p w14:paraId="3E4283BF" w14:textId="392E47A9" w:rsidR="003B5914" w:rsidRPr="00194D6F" w:rsidRDefault="003B5914" w:rsidP="00DF068B">
            <w:pPr>
              <w:rPr>
                <w:rFonts w:ascii="Calibri" w:hAnsi="Calibri" w:cs="Calibri"/>
                <w:sz w:val="20"/>
              </w:rPr>
            </w:pPr>
          </w:p>
        </w:tc>
      </w:tr>
      <w:tr w:rsidR="00893163" w:rsidRPr="00194D6F" w14:paraId="1E5C8BBD" w14:textId="77777777" w:rsidTr="00B21929">
        <w:tc>
          <w:tcPr>
            <w:tcW w:w="1668" w:type="dxa"/>
          </w:tcPr>
          <w:p w14:paraId="5CE69D67" w14:textId="77777777" w:rsidR="00A251A0" w:rsidRPr="00194D6F" w:rsidRDefault="00A251A0">
            <w:pPr>
              <w:rPr>
                <w:rFonts w:ascii="Calibri" w:hAnsi="Calibri" w:cs="Calibri"/>
                <w:b/>
                <w:sz w:val="20"/>
              </w:rPr>
            </w:pPr>
          </w:p>
          <w:p w14:paraId="16315C60" w14:textId="77777777" w:rsidR="00893163" w:rsidRPr="00194D6F" w:rsidRDefault="00893163">
            <w:pPr>
              <w:rPr>
                <w:rFonts w:ascii="Calibri" w:hAnsi="Calibri" w:cs="Calibri"/>
                <w:b/>
                <w:sz w:val="20"/>
              </w:rPr>
            </w:pPr>
            <w:r w:rsidRPr="00194D6F">
              <w:rPr>
                <w:rFonts w:ascii="Calibri" w:hAnsi="Calibri" w:cs="Calibri"/>
                <w:b/>
                <w:sz w:val="20"/>
              </w:rPr>
              <w:t>Key behaviours:</w:t>
            </w:r>
          </w:p>
        </w:tc>
        <w:tc>
          <w:tcPr>
            <w:tcW w:w="6378" w:type="dxa"/>
          </w:tcPr>
          <w:p w14:paraId="573BB43B" w14:textId="77777777" w:rsidR="00DF068B" w:rsidRPr="00DF068B" w:rsidRDefault="00DF068B" w:rsidP="00DF068B">
            <w:pPr>
              <w:numPr>
                <w:ilvl w:val="0"/>
                <w:numId w:val="9"/>
              </w:numPr>
              <w:rPr>
                <w:rFonts w:ascii="Calibri" w:hAnsi="Calibri" w:cs="Calibri"/>
                <w:sz w:val="20"/>
              </w:rPr>
            </w:pPr>
            <w:r w:rsidRPr="00DF068B">
              <w:rPr>
                <w:rFonts w:ascii="Calibri" w:hAnsi="Calibri" w:cs="Calibri"/>
                <w:sz w:val="20"/>
              </w:rPr>
              <w:t>Strong understanding of environmental laws and regulatory frameworks.</w:t>
            </w:r>
          </w:p>
          <w:p w14:paraId="287E2323" w14:textId="77777777" w:rsidR="00DF068B" w:rsidRPr="00DF068B" w:rsidRDefault="00DF068B" w:rsidP="00DF068B">
            <w:pPr>
              <w:numPr>
                <w:ilvl w:val="0"/>
                <w:numId w:val="9"/>
              </w:numPr>
              <w:rPr>
                <w:rFonts w:ascii="Calibri" w:hAnsi="Calibri" w:cs="Calibri"/>
                <w:sz w:val="20"/>
              </w:rPr>
            </w:pPr>
            <w:r w:rsidRPr="00DF068B">
              <w:rPr>
                <w:rFonts w:ascii="Calibri" w:hAnsi="Calibri" w:cs="Calibri"/>
                <w:sz w:val="20"/>
              </w:rPr>
              <w:t>Strategic thinking and problem-solving related to compliance.</w:t>
            </w:r>
          </w:p>
          <w:p w14:paraId="0A16B82E" w14:textId="77777777" w:rsidR="00DF068B" w:rsidRPr="00DF068B" w:rsidRDefault="00DF068B" w:rsidP="00DF068B">
            <w:pPr>
              <w:numPr>
                <w:ilvl w:val="0"/>
                <w:numId w:val="9"/>
              </w:numPr>
              <w:rPr>
                <w:rFonts w:ascii="Calibri" w:hAnsi="Calibri" w:cs="Calibri"/>
                <w:sz w:val="20"/>
              </w:rPr>
            </w:pPr>
            <w:r w:rsidRPr="00DF068B">
              <w:rPr>
                <w:rFonts w:ascii="Calibri" w:hAnsi="Calibri" w:cs="Calibri"/>
                <w:sz w:val="20"/>
              </w:rPr>
              <w:t>Strong organizational and planning abilities.</w:t>
            </w:r>
          </w:p>
          <w:p w14:paraId="24A4749C" w14:textId="77777777" w:rsidR="00DF068B" w:rsidRPr="00DF068B" w:rsidRDefault="00DF068B" w:rsidP="00DF068B">
            <w:pPr>
              <w:numPr>
                <w:ilvl w:val="0"/>
                <w:numId w:val="9"/>
              </w:numPr>
              <w:rPr>
                <w:rFonts w:ascii="Calibri" w:hAnsi="Calibri" w:cs="Calibri"/>
                <w:sz w:val="20"/>
              </w:rPr>
            </w:pPr>
            <w:r w:rsidRPr="00DF068B">
              <w:rPr>
                <w:rFonts w:ascii="Calibri" w:hAnsi="Calibri" w:cs="Calibri"/>
                <w:sz w:val="20"/>
              </w:rPr>
              <w:t>Analytical skills for environmental auditing and performance evaluation.</w:t>
            </w:r>
          </w:p>
          <w:p w14:paraId="541A4B7A" w14:textId="77777777" w:rsidR="00DF068B" w:rsidRPr="00DF068B" w:rsidRDefault="00DF068B" w:rsidP="00DF068B">
            <w:pPr>
              <w:numPr>
                <w:ilvl w:val="0"/>
                <w:numId w:val="9"/>
              </w:numPr>
              <w:rPr>
                <w:rFonts w:ascii="Calibri" w:hAnsi="Calibri" w:cs="Calibri"/>
                <w:sz w:val="20"/>
              </w:rPr>
            </w:pPr>
            <w:r w:rsidRPr="00DF068B">
              <w:rPr>
                <w:rFonts w:ascii="Calibri" w:hAnsi="Calibri" w:cs="Calibri"/>
                <w:sz w:val="20"/>
              </w:rPr>
              <w:t>Excellent negotiation and communication skills.</w:t>
            </w:r>
          </w:p>
          <w:p w14:paraId="0FCE7A1D" w14:textId="77777777" w:rsidR="00DF068B" w:rsidRPr="00DF068B" w:rsidRDefault="00DF068B" w:rsidP="00DF068B">
            <w:pPr>
              <w:numPr>
                <w:ilvl w:val="0"/>
                <w:numId w:val="9"/>
              </w:numPr>
              <w:rPr>
                <w:rFonts w:ascii="Calibri" w:hAnsi="Calibri" w:cs="Calibri"/>
                <w:sz w:val="20"/>
              </w:rPr>
            </w:pPr>
            <w:r w:rsidRPr="00DF068B">
              <w:rPr>
                <w:rFonts w:ascii="Calibri" w:hAnsi="Calibri" w:cs="Calibri"/>
                <w:sz w:val="20"/>
              </w:rPr>
              <w:t>Ability to manage multiple projects and deadlines while ensuring regulatory adherence.</w:t>
            </w:r>
          </w:p>
          <w:p w14:paraId="7A5945F3" w14:textId="77777777" w:rsidR="00A25C50" w:rsidRPr="00194D6F" w:rsidRDefault="00A25C50" w:rsidP="00A25C50">
            <w:pPr>
              <w:numPr>
                <w:ilvl w:val="0"/>
                <w:numId w:val="9"/>
              </w:numPr>
              <w:rPr>
                <w:rFonts w:ascii="Calibri" w:hAnsi="Calibri" w:cs="Calibri"/>
                <w:sz w:val="20"/>
              </w:rPr>
            </w:pPr>
            <w:r w:rsidRPr="00194D6F">
              <w:rPr>
                <w:rFonts w:ascii="Calibri" w:hAnsi="Calibri" w:cs="Calibri"/>
                <w:sz w:val="20"/>
              </w:rPr>
              <w:t xml:space="preserve">Ability to build relationships and provide constructive challenge and support to a diverse </w:t>
            </w:r>
            <w:proofErr w:type="gramStart"/>
            <w:r w:rsidRPr="00194D6F">
              <w:rPr>
                <w:rFonts w:ascii="Calibri" w:hAnsi="Calibri" w:cs="Calibri"/>
                <w:sz w:val="20"/>
              </w:rPr>
              <w:t>team</w:t>
            </w:r>
            <w:proofErr w:type="gramEnd"/>
          </w:p>
          <w:p w14:paraId="4DDD7124" w14:textId="254FE979" w:rsidR="001D7DB7" w:rsidRPr="00194D6F" w:rsidRDefault="001D7DB7" w:rsidP="00DF068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41" w:type="dxa"/>
          </w:tcPr>
          <w:p w14:paraId="040844C3" w14:textId="77777777" w:rsidR="00652DAF" w:rsidRDefault="003B5914" w:rsidP="00194D6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</w:t>
            </w:r>
          </w:p>
          <w:p w14:paraId="3229FF51" w14:textId="77777777" w:rsidR="003B5914" w:rsidRDefault="003B5914" w:rsidP="00194D6F">
            <w:pPr>
              <w:rPr>
                <w:rFonts w:ascii="Calibri" w:hAnsi="Calibri" w:cs="Calibri"/>
                <w:sz w:val="20"/>
              </w:rPr>
            </w:pPr>
          </w:p>
          <w:p w14:paraId="703751AC" w14:textId="77777777" w:rsidR="003B5914" w:rsidRDefault="003B5914" w:rsidP="00194D6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</w:t>
            </w:r>
          </w:p>
          <w:p w14:paraId="228CD5FF" w14:textId="77777777" w:rsidR="003B5914" w:rsidRDefault="003B5914" w:rsidP="00194D6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</w:t>
            </w:r>
          </w:p>
          <w:p w14:paraId="2E330DA6" w14:textId="77777777" w:rsidR="003B5914" w:rsidRDefault="003B5914" w:rsidP="00194D6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</w:t>
            </w:r>
          </w:p>
          <w:p w14:paraId="3B64805D" w14:textId="77777777" w:rsidR="005F690A" w:rsidRDefault="005F690A" w:rsidP="00194D6F">
            <w:pPr>
              <w:rPr>
                <w:rFonts w:ascii="Calibri" w:hAnsi="Calibri" w:cs="Calibri"/>
                <w:sz w:val="20"/>
              </w:rPr>
            </w:pPr>
          </w:p>
          <w:p w14:paraId="0E740280" w14:textId="77777777" w:rsidR="005F690A" w:rsidRDefault="005F690A" w:rsidP="00194D6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</w:t>
            </w:r>
          </w:p>
          <w:p w14:paraId="2739E41F" w14:textId="77777777" w:rsidR="005F690A" w:rsidRDefault="005F690A" w:rsidP="00194D6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</w:t>
            </w:r>
          </w:p>
          <w:p w14:paraId="29A45C74" w14:textId="77777777" w:rsidR="005F690A" w:rsidRDefault="005F690A" w:rsidP="00194D6F">
            <w:pPr>
              <w:rPr>
                <w:rFonts w:ascii="Calibri" w:hAnsi="Calibri" w:cs="Calibri"/>
                <w:sz w:val="20"/>
              </w:rPr>
            </w:pPr>
          </w:p>
          <w:p w14:paraId="7BAFB26A" w14:textId="217B9EFE" w:rsidR="005F690A" w:rsidRPr="00194D6F" w:rsidRDefault="005F690A" w:rsidP="00194D6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</w:t>
            </w:r>
          </w:p>
        </w:tc>
      </w:tr>
      <w:tr w:rsidR="00893163" w:rsidRPr="00194D6F" w14:paraId="23E9F4E6" w14:textId="77777777" w:rsidTr="00B21929">
        <w:tc>
          <w:tcPr>
            <w:tcW w:w="1668" w:type="dxa"/>
          </w:tcPr>
          <w:p w14:paraId="5F69959E" w14:textId="77777777" w:rsidR="001D7DB7" w:rsidRPr="00194D6F" w:rsidRDefault="001D7DB7">
            <w:pPr>
              <w:rPr>
                <w:rFonts w:ascii="Calibri" w:hAnsi="Calibri" w:cs="Calibri"/>
                <w:b/>
                <w:sz w:val="20"/>
              </w:rPr>
            </w:pPr>
          </w:p>
          <w:p w14:paraId="709DC4EF" w14:textId="77777777" w:rsidR="00893163" w:rsidRPr="00194D6F" w:rsidRDefault="00893163">
            <w:pPr>
              <w:rPr>
                <w:rFonts w:ascii="Calibri" w:hAnsi="Calibri" w:cs="Calibri"/>
                <w:b/>
                <w:sz w:val="20"/>
              </w:rPr>
            </w:pPr>
            <w:r w:rsidRPr="00194D6F">
              <w:rPr>
                <w:rFonts w:ascii="Calibri" w:hAnsi="Calibri" w:cs="Calibri"/>
                <w:b/>
                <w:sz w:val="20"/>
              </w:rPr>
              <w:t>Other factors:</w:t>
            </w:r>
          </w:p>
        </w:tc>
        <w:tc>
          <w:tcPr>
            <w:tcW w:w="6378" w:type="dxa"/>
          </w:tcPr>
          <w:p w14:paraId="6F98EC4C" w14:textId="77777777" w:rsidR="001D7DB7" w:rsidRPr="00194D6F" w:rsidRDefault="001D7DB7" w:rsidP="00A251A0">
            <w:pPr>
              <w:rPr>
                <w:rFonts w:ascii="Calibri" w:hAnsi="Calibri" w:cs="Calibri"/>
                <w:sz w:val="20"/>
              </w:rPr>
            </w:pPr>
          </w:p>
          <w:p w14:paraId="2A270A66" w14:textId="691D6117" w:rsidR="003336B7" w:rsidRPr="00DB341F" w:rsidRDefault="003336B7" w:rsidP="003336B7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</w:rPr>
            </w:pPr>
            <w:r w:rsidRPr="00194D6F">
              <w:rPr>
                <w:rFonts w:ascii="Calibri" w:hAnsi="Calibri" w:cs="Calibri"/>
                <w:sz w:val="20"/>
              </w:rPr>
              <w:t xml:space="preserve">Full current UK Driving License </w:t>
            </w:r>
            <w:proofErr w:type="gramStart"/>
            <w:r w:rsidRPr="00194D6F">
              <w:rPr>
                <w:rFonts w:ascii="Calibri" w:hAnsi="Calibri" w:cs="Calibri"/>
                <w:sz w:val="20"/>
              </w:rPr>
              <w:t>required</w:t>
            </w:r>
            <w:proofErr w:type="gramEnd"/>
          </w:p>
          <w:p w14:paraId="7FE454BC" w14:textId="2AD0B605" w:rsidR="00194D6F" w:rsidRPr="00DB341F" w:rsidRDefault="00251DDA" w:rsidP="00A251A0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</w:rPr>
            </w:pPr>
            <w:r w:rsidRPr="00194D6F">
              <w:rPr>
                <w:rFonts w:ascii="Calibri" w:hAnsi="Calibri" w:cs="Calibri"/>
                <w:sz w:val="20"/>
              </w:rPr>
              <w:t>The role will require travel away from home and will involve</w:t>
            </w:r>
            <w:r w:rsidR="001D7DB7" w:rsidRPr="00194D6F">
              <w:rPr>
                <w:rFonts w:ascii="Calibri" w:hAnsi="Calibri" w:cs="Calibri"/>
                <w:sz w:val="20"/>
              </w:rPr>
              <w:t xml:space="preserve"> nights away to make best use of </w:t>
            </w:r>
            <w:r w:rsidRPr="00194D6F">
              <w:rPr>
                <w:rFonts w:ascii="Calibri" w:hAnsi="Calibri" w:cs="Calibri"/>
                <w:sz w:val="20"/>
              </w:rPr>
              <w:t xml:space="preserve">time spent </w:t>
            </w:r>
            <w:r w:rsidR="004C3FC0">
              <w:rPr>
                <w:rFonts w:ascii="Calibri" w:hAnsi="Calibri" w:cs="Calibri"/>
                <w:sz w:val="20"/>
              </w:rPr>
              <w:t>on sites</w:t>
            </w:r>
            <w:r w:rsidR="00600650" w:rsidRPr="00194D6F">
              <w:rPr>
                <w:rFonts w:ascii="Calibri" w:hAnsi="Calibri" w:cs="Calibri"/>
                <w:sz w:val="20"/>
              </w:rPr>
              <w:t xml:space="preserve">, sometimes at short </w:t>
            </w:r>
            <w:proofErr w:type="gramStart"/>
            <w:r w:rsidR="00600650" w:rsidRPr="00194D6F">
              <w:rPr>
                <w:rFonts w:ascii="Calibri" w:hAnsi="Calibri" w:cs="Calibri"/>
                <w:sz w:val="20"/>
              </w:rPr>
              <w:t>notic</w:t>
            </w:r>
            <w:r w:rsidR="00DB341F">
              <w:rPr>
                <w:rFonts w:ascii="Calibri" w:hAnsi="Calibri" w:cs="Calibri"/>
                <w:sz w:val="20"/>
              </w:rPr>
              <w:t>e</w:t>
            </w:r>
            <w:proofErr w:type="gramEnd"/>
          </w:p>
          <w:p w14:paraId="7593A8EE" w14:textId="77777777" w:rsidR="00194D6F" w:rsidRPr="00194D6F" w:rsidRDefault="00194D6F" w:rsidP="00194D6F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</w:rPr>
            </w:pPr>
            <w:r w:rsidRPr="00194D6F">
              <w:rPr>
                <w:rFonts w:ascii="Calibri" w:hAnsi="Calibri" w:cs="Calibri"/>
                <w:sz w:val="20"/>
              </w:rPr>
              <w:t>Adopt a creative use of technology, travel, communication mediums and face to face interaction to deliver results &amp; team engagement, whilst achieving a sensible work life balance.</w:t>
            </w:r>
          </w:p>
          <w:p w14:paraId="3CC49D62" w14:textId="77777777" w:rsidR="001D7DB7" w:rsidRPr="00194D6F" w:rsidRDefault="001D7DB7" w:rsidP="00A251A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41" w:type="dxa"/>
          </w:tcPr>
          <w:p w14:paraId="44EF032C" w14:textId="77777777" w:rsidR="005F690A" w:rsidRPr="00194D6F" w:rsidRDefault="005F690A" w:rsidP="00E83D2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154F93A" w14:textId="77777777" w:rsidR="00893163" w:rsidRPr="00194D6F" w:rsidRDefault="00893163" w:rsidP="00E83D2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6164D253" w14:textId="77777777" w:rsidR="0008456E" w:rsidRPr="00194D6F" w:rsidRDefault="0008456E">
      <w:pPr>
        <w:rPr>
          <w:rFonts w:ascii="Calibri" w:hAnsi="Calibri" w:cs="Calibri"/>
          <w:sz w:val="20"/>
        </w:rPr>
      </w:pPr>
    </w:p>
    <w:sectPr w:rsidR="0008456E" w:rsidRPr="00194D6F" w:rsidSect="00DB341F">
      <w:headerReference w:type="default" r:id="rId8"/>
      <w:pgSz w:w="11907" w:h="16840" w:code="9"/>
      <w:pgMar w:top="2880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56A3" w14:textId="77777777" w:rsidR="00A805B4" w:rsidRDefault="00A805B4">
      <w:r>
        <w:separator/>
      </w:r>
    </w:p>
  </w:endnote>
  <w:endnote w:type="continuationSeparator" w:id="0">
    <w:p w14:paraId="05FA8D8D" w14:textId="77777777" w:rsidR="00A805B4" w:rsidRDefault="00A8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3849" w14:textId="77777777" w:rsidR="00A805B4" w:rsidRDefault="00A805B4">
      <w:r>
        <w:separator/>
      </w:r>
    </w:p>
  </w:footnote>
  <w:footnote w:type="continuationSeparator" w:id="0">
    <w:p w14:paraId="11F708F1" w14:textId="77777777" w:rsidR="00A805B4" w:rsidRDefault="00A8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1560" w14:textId="77777777" w:rsidR="00DB341F" w:rsidRDefault="00BA0A4F" w:rsidP="00DB341F">
    <w:pPr>
      <w:pStyle w:val="Header"/>
    </w:pPr>
    <w:r>
      <w:rPr>
        <w:noProof/>
      </w:rPr>
      <w:pict w14:anchorId="76B4CA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55476503" o:spid="_x0000_s1027" type="#_x0000_t75" style="position:absolute;margin-left:-48pt;margin-top:-12.9pt;width:136.3pt;height:57.6pt;z-index:251657728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"/>
        </v:shape>
      </w:pict>
    </w:r>
  </w:p>
  <w:p w14:paraId="4D74B15B" w14:textId="705F0045" w:rsidR="00DB341F" w:rsidRDefault="00DB341F" w:rsidP="00DB341F">
    <w:pPr>
      <w:pStyle w:val="Header"/>
      <w:jc w:val="center"/>
    </w:pPr>
  </w:p>
  <w:p w14:paraId="10C4D3B7" w14:textId="77777777" w:rsidR="00DB341F" w:rsidRDefault="00DB341F" w:rsidP="00DB341F">
    <w:pPr>
      <w:pStyle w:val="Header"/>
      <w:jc w:val="center"/>
    </w:pPr>
  </w:p>
  <w:p w14:paraId="69FADD48" w14:textId="77777777" w:rsidR="00DB341F" w:rsidRDefault="00DB341F" w:rsidP="00DB341F">
    <w:pPr>
      <w:pStyle w:val="Header"/>
    </w:pPr>
  </w:p>
  <w:p w14:paraId="002E68F8" w14:textId="079A38DA" w:rsidR="00DB341F" w:rsidRDefault="00DB341F">
    <w:pPr>
      <w:pStyle w:val="Header"/>
      <w:rPr>
        <w:b/>
        <w:u w:val="single"/>
      </w:rPr>
    </w:pPr>
    <w:r w:rsidRPr="00D06A02">
      <w:rPr>
        <w:b/>
        <w:u w:val="single"/>
      </w:rPr>
      <w:t>Role Description and Person Profile</w:t>
    </w:r>
  </w:p>
  <w:p w14:paraId="5242F34F" w14:textId="77777777" w:rsidR="00DB341F" w:rsidRDefault="00DB341F">
    <w:pPr>
      <w:pStyle w:val="Header"/>
      <w:rPr>
        <w:b/>
        <w:u w:val="single"/>
      </w:rPr>
    </w:pPr>
  </w:p>
  <w:p w14:paraId="71C9116B" w14:textId="77777777" w:rsidR="00DB341F" w:rsidRDefault="00DB341F">
    <w:pPr>
      <w:pStyle w:val="Header"/>
      <w:rPr>
        <w:b/>
        <w:u w:val="single"/>
      </w:rPr>
    </w:pPr>
  </w:p>
  <w:p w14:paraId="3929E1FF" w14:textId="77777777" w:rsidR="00DB341F" w:rsidRDefault="00DB341F">
    <w:pPr>
      <w:pStyle w:val="Header"/>
      <w:rPr>
        <w:b/>
        <w:u w:val="single"/>
      </w:rPr>
    </w:pPr>
  </w:p>
  <w:p w14:paraId="3E55241F" w14:textId="77777777" w:rsidR="00DB341F" w:rsidRDefault="00DB3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141"/>
        </w:tabs>
        <w:ind w:left="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1"/>
        </w:tabs>
        <w:ind w:left="1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1"/>
        </w:tabs>
        <w:ind w:left="30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1"/>
        </w:tabs>
        <w:ind w:left="3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1"/>
        </w:tabs>
        <w:ind w:left="51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1"/>
        </w:tabs>
        <w:ind w:left="5901" w:hanging="360"/>
      </w:pPr>
      <w:rPr>
        <w:rFonts w:ascii="Wingdings" w:hAnsi="Wingdings" w:hint="default"/>
      </w:rPr>
    </w:lvl>
  </w:abstractNum>
  <w:abstractNum w:abstractNumId="1" w15:restartNumberingAfterBreak="0">
    <w:nsid w:val="0DD01270"/>
    <w:multiLevelType w:val="hybridMultilevel"/>
    <w:tmpl w:val="1960E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7E2E"/>
    <w:multiLevelType w:val="multilevel"/>
    <w:tmpl w:val="201E8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33F8F"/>
    <w:multiLevelType w:val="hybridMultilevel"/>
    <w:tmpl w:val="5AACE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32594"/>
    <w:multiLevelType w:val="hybridMultilevel"/>
    <w:tmpl w:val="A3F0C7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104542"/>
    <w:multiLevelType w:val="multilevel"/>
    <w:tmpl w:val="8EE20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8D54E8"/>
    <w:multiLevelType w:val="hybridMultilevel"/>
    <w:tmpl w:val="16CA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62BE4"/>
    <w:multiLevelType w:val="hybridMultilevel"/>
    <w:tmpl w:val="DD28C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63458"/>
    <w:multiLevelType w:val="hybridMultilevel"/>
    <w:tmpl w:val="92B4A762"/>
    <w:lvl w:ilvl="0" w:tplc="0809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 w15:restartNumberingAfterBreak="0">
    <w:nsid w:val="60A42D94"/>
    <w:multiLevelType w:val="hybridMultilevel"/>
    <w:tmpl w:val="6E866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C50E4F"/>
    <w:multiLevelType w:val="hybridMultilevel"/>
    <w:tmpl w:val="40DED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3949598">
    <w:abstractNumId w:val="5"/>
  </w:num>
  <w:num w:numId="2" w16cid:durableId="1745948952">
    <w:abstractNumId w:val="4"/>
  </w:num>
  <w:num w:numId="3" w16cid:durableId="96679405">
    <w:abstractNumId w:val="3"/>
  </w:num>
  <w:num w:numId="4" w16cid:durableId="2044741721">
    <w:abstractNumId w:val="0"/>
  </w:num>
  <w:num w:numId="5" w16cid:durableId="1202283313">
    <w:abstractNumId w:val="6"/>
  </w:num>
  <w:num w:numId="6" w16cid:durableId="508834066">
    <w:abstractNumId w:val="12"/>
  </w:num>
  <w:num w:numId="7" w16cid:durableId="892891383">
    <w:abstractNumId w:val="1"/>
  </w:num>
  <w:num w:numId="8" w16cid:durableId="22101881">
    <w:abstractNumId w:val="7"/>
  </w:num>
  <w:num w:numId="9" w16cid:durableId="885948326">
    <w:abstractNumId w:val="15"/>
  </w:num>
  <w:num w:numId="10" w16cid:durableId="1676959554">
    <w:abstractNumId w:val="10"/>
  </w:num>
  <w:num w:numId="11" w16cid:durableId="567887869">
    <w:abstractNumId w:val="11"/>
  </w:num>
  <w:num w:numId="12" w16cid:durableId="864290687">
    <w:abstractNumId w:val="2"/>
  </w:num>
  <w:num w:numId="13" w16cid:durableId="2079395857">
    <w:abstractNumId w:val="9"/>
  </w:num>
  <w:num w:numId="14" w16cid:durableId="765228882">
    <w:abstractNumId w:val="14"/>
  </w:num>
  <w:num w:numId="15" w16cid:durableId="1378318491">
    <w:abstractNumId w:val="8"/>
  </w:num>
  <w:num w:numId="16" w16cid:durableId="13800129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F21"/>
    <w:rsid w:val="00000CD6"/>
    <w:rsid w:val="000037FA"/>
    <w:rsid w:val="00005405"/>
    <w:rsid w:val="000060AF"/>
    <w:rsid w:val="00006DEE"/>
    <w:rsid w:val="000101DD"/>
    <w:rsid w:val="00030EB4"/>
    <w:rsid w:val="00031E76"/>
    <w:rsid w:val="00037387"/>
    <w:rsid w:val="000404F4"/>
    <w:rsid w:val="00041C72"/>
    <w:rsid w:val="00065A9D"/>
    <w:rsid w:val="000669E7"/>
    <w:rsid w:val="00066CE3"/>
    <w:rsid w:val="00071DFB"/>
    <w:rsid w:val="00082A00"/>
    <w:rsid w:val="00083062"/>
    <w:rsid w:val="000841A4"/>
    <w:rsid w:val="0008456E"/>
    <w:rsid w:val="0008558E"/>
    <w:rsid w:val="00090F7B"/>
    <w:rsid w:val="00091015"/>
    <w:rsid w:val="00095406"/>
    <w:rsid w:val="00096FF1"/>
    <w:rsid w:val="000A1887"/>
    <w:rsid w:val="000A206C"/>
    <w:rsid w:val="000B26B6"/>
    <w:rsid w:val="000B3993"/>
    <w:rsid w:val="000B67DB"/>
    <w:rsid w:val="000C306F"/>
    <w:rsid w:val="000C597A"/>
    <w:rsid w:val="000C74DC"/>
    <w:rsid w:val="000D0417"/>
    <w:rsid w:val="000E6129"/>
    <w:rsid w:val="000E7946"/>
    <w:rsid w:val="000F70C1"/>
    <w:rsid w:val="00101C5F"/>
    <w:rsid w:val="001027BF"/>
    <w:rsid w:val="00110BF6"/>
    <w:rsid w:val="00115E18"/>
    <w:rsid w:val="001250D7"/>
    <w:rsid w:val="00126700"/>
    <w:rsid w:val="00132DFE"/>
    <w:rsid w:val="001438AD"/>
    <w:rsid w:val="001474D0"/>
    <w:rsid w:val="0015233C"/>
    <w:rsid w:val="00183DAC"/>
    <w:rsid w:val="00186BE2"/>
    <w:rsid w:val="00186FC1"/>
    <w:rsid w:val="00190861"/>
    <w:rsid w:val="001909C0"/>
    <w:rsid w:val="00194D6F"/>
    <w:rsid w:val="001A5801"/>
    <w:rsid w:val="001A6D25"/>
    <w:rsid w:val="001B3CE5"/>
    <w:rsid w:val="001C17F7"/>
    <w:rsid w:val="001C2D10"/>
    <w:rsid w:val="001C4A63"/>
    <w:rsid w:val="001D158A"/>
    <w:rsid w:val="001D7DB7"/>
    <w:rsid w:val="001E47E9"/>
    <w:rsid w:val="001F018E"/>
    <w:rsid w:val="001F3BCA"/>
    <w:rsid w:val="001F6E65"/>
    <w:rsid w:val="001F6FA8"/>
    <w:rsid w:val="001F7B13"/>
    <w:rsid w:val="001F7E41"/>
    <w:rsid w:val="002037AB"/>
    <w:rsid w:val="002113B8"/>
    <w:rsid w:val="002132DC"/>
    <w:rsid w:val="002205A0"/>
    <w:rsid w:val="00227518"/>
    <w:rsid w:val="00234A27"/>
    <w:rsid w:val="002373EB"/>
    <w:rsid w:val="00242698"/>
    <w:rsid w:val="00242B79"/>
    <w:rsid w:val="00251DDA"/>
    <w:rsid w:val="002560F1"/>
    <w:rsid w:val="00264B5C"/>
    <w:rsid w:val="00265103"/>
    <w:rsid w:val="00274177"/>
    <w:rsid w:val="00284E12"/>
    <w:rsid w:val="00292C42"/>
    <w:rsid w:val="002A03A0"/>
    <w:rsid w:val="002A31CE"/>
    <w:rsid w:val="002A335F"/>
    <w:rsid w:val="002A3D54"/>
    <w:rsid w:val="002B0D54"/>
    <w:rsid w:val="002B6306"/>
    <w:rsid w:val="002C5316"/>
    <w:rsid w:val="002C5617"/>
    <w:rsid w:val="002D2530"/>
    <w:rsid w:val="002D6F3F"/>
    <w:rsid w:val="002E0D20"/>
    <w:rsid w:val="00310546"/>
    <w:rsid w:val="003153A3"/>
    <w:rsid w:val="00320E1D"/>
    <w:rsid w:val="0032102F"/>
    <w:rsid w:val="003336B7"/>
    <w:rsid w:val="00340883"/>
    <w:rsid w:val="00343E5D"/>
    <w:rsid w:val="00345FCE"/>
    <w:rsid w:val="003464EB"/>
    <w:rsid w:val="00351AF8"/>
    <w:rsid w:val="00352486"/>
    <w:rsid w:val="00354E72"/>
    <w:rsid w:val="00357BE2"/>
    <w:rsid w:val="00357C7C"/>
    <w:rsid w:val="003624DA"/>
    <w:rsid w:val="0036614C"/>
    <w:rsid w:val="00372C34"/>
    <w:rsid w:val="00374F4F"/>
    <w:rsid w:val="003770D3"/>
    <w:rsid w:val="003829F7"/>
    <w:rsid w:val="003849A9"/>
    <w:rsid w:val="00391EAE"/>
    <w:rsid w:val="003961E2"/>
    <w:rsid w:val="003A08F0"/>
    <w:rsid w:val="003A2A30"/>
    <w:rsid w:val="003A5A81"/>
    <w:rsid w:val="003B5914"/>
    <w:rsid w:val="003B7892"/>
    <w:rsid w:val="003C2F59"/>
    <w:rsid w:val="003D0C24"/>
    <w:rsid w:val="003E6367"/>
    <w:rsid w:val="003F2FD2"/>
    <w:rsid w:val="003F5259"/>
    <w:rsid w:val="00410EAF"/>
    <w:rsid w:val="0041790E"/>
    <w:rsid w:val="00441591"/>
    <w:rsid w:val="00444F21"/>
    <w:rsid w:val="00454F2C"/>
    <w:rsid w:val="00456D18"/>
    <w:rsid w:val="004643DF"/>
    <w:rsid w:val="00465BBD"/>
    <w:rsid w:val="00466419"/>
    <w:rsid w:val="00484E1B"/>
    <w:rsid w:val="00486A70"/>
    <w:rsid w:val="004878C4"/>
    <w:rsid w:val="0049292F"/>
    <w:rsid w:val="004A1EF6"/>
    <w:rsid w:val="004B3C39"/>
    <w:rsid w:val="004B3F6C"/>
    <w:rsid w:val="004C04F1"/>
    <w:rsid w:val="004C3FC0"/>
    <w:rsid w:val="004D11D0"/>
    <w:rsid w:val="004D2CA6"/>
    <w:rsid w:val="004D505B"/>
    <w:rsid w:val="004E2D6C"/>
    <w:rsid w:val="004F024F"/>
    <w:rsid w:val="00510D1B"/>
    <w:rsid w:val="005110C8"/>
    <w:rsid w:val="005220E7"/>
    <w:rsid w:val="005246F4"/>
    <w:rsid w:val="0052562D"/>
    <w:rsid w:val="00531747"/>
    <w:rsid w:val="0054059C"/>
    <w:rsid w:val="0055353F"/>
    <w:rsid w:val="00556247"/>
    <w:rsid w:val="00560D8A"/>
    <w:rsid w:val="00564BF2"/>
    <w:rsid w:val="00571792"/>
    <w:rsid w:val="00573BBC"/>
    <w:rsid w:val="00574541"/>
    <w:rsid w:val="005750E0"/>
    <w:rsid w:val="00580B16"/>
    <w:rsid w:val="00585952"/>
    <w:rsid w:val="00585963"/>
    <w:rsid w:val="005870E7"/>
    <w:rsid w:val="00595855"/>
    <w:rsid w:val="005A2D97"/>
    <w:rsid w:val="005A5A64"/>
    <w:rsid w:val="005A6B28"/>
    <w:rsid w:val="005C28F1"/>
    <w:rsid w:val="005C5711"/>
    <w:rsid w:val="005D3C69"/>
    <w:rsid w:val="005E1E07"/>
    <w:rsid w:val="005E243A"/>
    <w:rsid w:val="005F6332"/>
    <w:rsid w:val="005F690A"/>
    <w:rsid w:val="005F6EA5"/>
    <w:rsid w:val="00600650"/>
    <w:rsid w:val="006070B4"/>
    <w:rsid w:val="00613E87"/>
    <w:rsid w:val="0061492C"/>
    <w:rsid w:val="006209F8"/>
    <w:rsid w:val="0063457E"/>
    <w:rsid w:val="006348BB"/>
    <w:rsid w:val="00635A8C"/>
    <w:rsid w:val="006467D7"/>
    <w:rsid w:val="00650097"/>
    <w:rsid w:val="00650E1C"/>
    <w:rsid w:val="0065108A"/>
    <w:rsid w:val="00651614"/>
    <w:rsid w:val="00652DAF"/>
    <w:rsid w:val="00682618"/>
    <w:rsid w:val="006873C6"/>
    <w:rsid w:val="00693599"/>
    <w:rsid w:val="00695C05"/>
    <w:rsid w:val="006A0755"/>
    <w:rsid w:val="006A339C"/>
    <w:rsid w:val="006A4150"/>
    <w:rsid w:val="006B17E4"/>
    <w:rsid w:val="006B3E8D"/>
    <w:rsid w:val="006B63DF"/>
    <w:rsid w:val="006C0FA5"/>
    <w:rsid w:val="006D76D0"/>
    <w:rsid w:val="006E2015"/>
    <w:rsid w:val="006E7DC6"/>
    <w:rsid w:val="006F4F39"/>
    <w:rsid w:val="006F6A45"/>
    <w:rsid w:val="007026C5"/>
    <w:rsid w:val="00702A1B"/>
    <w:rsid w:val="00703CBA"/>
    <w:rsid w:val="00704F09"/>
    <w:rsid w:val="0071003F"/>
    <w:rsid w:val="007231F6"/>
    <w:rsid w:val="0073400A"/>
    <w:rsid w:val="00735E2C"/>
    <w:rsid w:val="00745F5A"/>
    <w:rsid w:val="007664C3"/>
    <w:rsid w:val="00770A75"/>
    <w:rsid w:val="007745FD"/>
    <w:rsid w:val="00777235"/>
    <w:rsid w:val="00791596"/>
    <w:rsid w:val="007979D6"/>
    <w:rsid w:val="007A00CF"/>
    <w:rsid w:val="007C2D70"/>
    <w:rsid w:val="007E41E1"/>
    <w:rsid w:val="007E5514"/>
    <w:rsid w:val="007E6095"/>
    <w:rsid w:val="007F1541"/>
    <w:rsid w:val="007F1A0E"/>
    <w:rsid w:val="00802DC8"/>
    <w:rsid w:val="0083023B"/>
    <w:rsid w:val="00831696"/>
    <w:rsid w:val="00833347"/>
    <w:rsid w:val="00836DDB"/>
    <w:rsid w:val="008375CE"/>
    <w:rsid w:val="00842F4C"/>
    <w:rsid w:val="008468B1"/>
    <w:rsid w:val="00866CC7"/>
    <w:rsid w:val="00866F84"/>
    <w:rsid w:val="008710A0"/>
    <w:rsid w:val="00871119"/>
    <w:rsid w:val="0087142A"/>
    <w:rsid w:val="0087551E"/>
    <w:rsid w:val="008852C2"/>
    <w:rsid w:val="008904D0"/>
    <w:rsid w:val="00893163"/>
    <w:rsid w:val="008A2C15"/>
    <w:rsid w:val="008B7F2B"/>
    <w:rsid w:val="008C4A1A"/>
    <w:rsid w:val="008D1A20"/>
    <w:rsid w:val="008D5C9D"/>
    <w:rsid w:val="008E5D2A"/>
    <w:rsid w:val="008F583B"/>
    <w:rsid w:val="008F7D31"/>
    <w:rsid w:val="00900D87"/>
    <w:rsid w:val="009025E3"/>
    <w:rsid w:val="00904222"/>
    <w:rsid w:val="009046C3"/>
    <w:rsid w:val="00907752"/>
    <w:rsid w:val="00914861"/>
    <w:rsid w:val="009224CB"/>
    <w:rsid w:val="0092375C"/>
    <w:rsid w:val="00923900"/>
    <w:rsid w:val="009265D7"/>
    <w:rsid w:val="00927272"/>
    <w:rsid w:val="00940E83"/>
    <w:rsid w:val="00946115"/>
    <w:rsid w:val="0094708B"/>
    <w:rsid w:val="009610BB"/>
    <w:rsid w:val="00965BF7"/>
    <w:rsid w:val="00974AD7"/>
    <w:rsid w:val="00975A99"/>
    <w:rsid w:val="009853F8"/>
    <w:rsid w:val="00987AF1"/>
    <w:rsid w:val="009911D4"/>
    <w:rsid w:val="00991531"/>
    <w:rsid w:val="009A2071"/>
    <w:rsid w:val="009B12D9"/>
    <w:rsid w:val="009B3820"/>
    <w:rsid w:val="009C1C3C"/>
    <w:rsid w:val="009D213F"/>
    <w:rsid w:val="009F3D1C"/>
    <w:rsid w:val="00A15E3C"/>
    <w:rsid w:val="00A219EB"/>
    <w:rsid w:val="00A23E8E"/>
    <w:rsid w:val="00A251A0"/>
    <w:rsid w:val="00A25C50"/>
    <w:rsid w:val="00A40B1E"/>
    <w:rsid w:val="00A414A2"/>
    <w:rsid w:val="00A47BEC"/>
    <w:rsid w:val="00A60CA1"/>
    <w:rsid w:val="00A64C2D"/>
    <w:rsid w:val="00A805B4"/>
    <w:rsid w:val="00A80EBD"/>
    <w:rsid w:val="00A8322B"/>
    <w:rsid w:val="00A9645C"/>
    <w:rsid w:val="00A96B8C"/>
    <w:rsid w:val="00A96D0C"/>
    <w:rsid w:val="00AA11D7"/>
    <w:rsid w:val="00AA251A"/>
    <w:rsid w:val="00AA519F"/>
    <w:rsid w:val="00AB613C"/>
    <w:rsid w:val="00AB7DD2"/>
    <w:rsid w:val="00AC301B"/>
    <w:rsid w:val="00AE2A56"/>
    <w:rsid w:val="00AE34FD"/>
    <w:rsid w:val="00AE39D7"/>
    <w:rsid w:val="00AE4313"/>
    <w:rsid w:val="00AE4DC0"/>
    <w:rsid w:val="00AE64B0"/>
    <w:rsid w:val="00AF46DE"/>
    <w:rsid w:val="00B029E5"/>
    <w:rsid w:val="00B03B88"/>
    <w:rsid w:val="00B0426B"/>
    <w:rsid w:val="00B0448B"/>
    <w:rsid w:val="00B12304"/>
    <w:rsid w:val="00B125C8"/>
    <w:rsid w:val="00B21929"/>
    <w:rsid w:val="00B2617C"/>
    <w:rsid w:val="00B27A81"/>
    <w:rsid w:val="00B37AE7"/>
    <w:rsid w:val="00B529BC"/>
    <w:rsid w:val="00B52D09"/>
    <w:rsid w:val="00B52F24"/>
    <w:rsid w:val="00B5756E"/>
    <w:rsid w:val="00B60926"/>
    <w:rsid w:val="00B73F21"/>
    <w:rsid w:val="00B81938"/>
    <w:rsid w:val="00B91BC3"/>
    <w:rsid w:val="00B94A5C"/>
    <w:rsid w:val="00BA0A4F"/>
    <w:rsid w:val="00BA5069"/>
    <w:rsid w:val="00BB0A57"/>
    <w:rsid w:val="00BB49F0"/>
    <w:rsid w:val="00BB529C"/>
    <w:rsid w:val="00BC3579"/>
    <w:rsid w:val="00BC38AE"/>
    <w:rsid w:val="00BC3B2D"/>
    <w:rsid w:val="00BC49D6"/>
    <w:rsid w:val="00BE4AE9"/>
    <w:rsid w:val="00BF412C"/>
    <w:rsid w:val="00BF41A9"/>
    <w:rsid w:val="00BF5ACA"/>
    <w:rsid w:val="00C062A1"/>
    <w:rsid w:val="00C12195"/>
    <w:rsid w:val="00C124DE"/>
    <w:rsid w:val="00C13E22"/>
    <w:rsid w:val="00C16125"/>
    <w:rsid w:val="00C23CAB"/>
    <w:rsid w:val="00C25855"/>
    <w:rsid w:val="00C3679C"/>
    <w:rsid w:val="00C430FA"/>
    <w:rsid w:val="00C54619"/>
    <w:rsid w:val="00C57DB0"/>
    <w:rsid w:val="00C66D9F"/>
    <w:rsid w:val="00C926F9"/>
    <w:rsid w:val="00C9680D"/>
    <w:rsid w:val="00CB7D9B"/>
    <w:rsid w:val="00CC41F7"/>
    <w:rsid w:val="00CD3646"/>
    <w:rsid w:val="00CD4C8D"/>
    <w:rsid w:val="00CE1580"/>
    <w:rsid w:val="00CE5A8F"/>
    <w:rsid w:val="00CE6266"/>
    <w:rsid w:val="00CE67C1"/>
    <w:rsid w:val="00CF4D0E"/>
    <w:rsid w:val="00D02FD3"/>
    <w:rsid w:val="00D04920"/>
    <w:rsid w:val="00D06A02"/>
    <w:rsid w:val="00D12B18"/>
    <w:rsid w:val="00D15C97"/>
    <w:rsid w:val="00D23CDE"/>
    <w:rsid w:val="00D41A71"/>
    <w:rsid w:val="00D73637"/>
    <w:rsid w:val="00D80948"/>
    <w:rsid w:val="00D8623A"/>
    <w:rsid w:val="00D8747C"/>
    <w:rsid w:val="00D90C9F"/>
    <w:rsid w:val="00D91B0A"/>
    <w:rsid w:val="00D93A88"/>
    <w:rsid w:val="00D954D7"/>
    <w:rsid w:val="00D961F6"/>
    <w:rsid w:val="00DA1B07"/>
    <w:rsid w:val="00DA3DC8"/>
    <w:rsid w:val="00DA66B8"/>
    <w:rsid w:val="00DA6C0D"/>
    <w:rsid w:val="00DB341F"/>
    <w:rsid w:val="00DB5042"/>
    <w:rsid w:val="00DB7E34"/>
    <w:rsid w:val="00DC34F8"/>
    <w:rsid w:val="00DC6E6C"/>
    <w:rsid w:val="00DD53DF"/>
    <w:rsid w:val="00DE1614"/>
    <w:rsid w:val="00DE5C4B"/>
    <w:rsid w:val="00DE6629"/>
    <w:rsid w:val="00DE7EAC"/>
    <w:rsid w:val="00DF068B"/>
    <w:rsid w:val="00DF2138"/>
    <w:rsid w:val="00E003C2"/>
    <w:rsid w:val="00E01EF6"/>
    <w:rsid w:val="00E0260F"/>
    <w:rsid w:val="00E035C1"/>
    <w:rsid w:val="00E176FD"/>
    <w:rsid w:val="00E51C2C"/>
    <w:rsid w:val="00E56DAE"/>
    <w:rsid w:val="00E57031"/>
    <w:rsid w:val="00E6178B"/>
    <w:rsid w:val="00E621C9"/>
    <w:rsid w:val="00E63986"/>
    <w:rsid w:val="00E65C44"/>
    <w:rsid w:val="00E673C2"/>
    <w:rsid w:val="00E73FCD"/>
    <w:rsid w:val="00E81E01"/>
    <w:rsid w:val="00E83D22"/>
    <w:rsid w:val="00E90E11"/>
    <w:rsid w:val="00E944B5"/>
    <w:rsid w:val="00EA4667"/>
    <w:rsid w:val="00EC4E1E"/>
    <w:rsid w:val="00EC5F46"/>
    <w:rsid w:val="00ED5E85"/>
    <w:rsid w:val="00ED6045"/>
    <w:rsid w:val="00EE3088"/>
    <w:rsid w:val="00F0202C"/>
    <w:rsid w:val="00F05BA5"/>
    <w:rsid w:val="00F12308"/>
    <w:rsid w:val="00F13064"/>
    <w:rsid w:val="00F1354F"/>
    <w:rsid w:val="00F2778E"/>
    <w:rsid w:val="00F32032"/>
    <w:rsid w:val="00F445AF"/>
    <w:rsid w:val="00F505FE"/>
    <w:rsid w:val="00F52B70"/>
    <w:rsid w:val="00F569A0"/>
    <w:rsid w:val="00F6154C"/>
    <w:rsid w:val="00F65B31"/>
    <w:rsid w:val="00F73958"/>
    <w:rsid w:val="00F82DB2"/>
    <w:rsid w:val="00F96A62"/>
    <w:rsid w:val="00FB0F53"/>
    <w:rsid w:val="00FB696D"/>
    <w:rsid w:val="00FC5092"/>
    <w:rsid w:val="00FD2E5B"/>
    <w:rsid w:val="00FD7AB1"/>
    <w:rsid w:val="00FE33DF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ED6D02"/>
  <w15:chartTrackingRefBased/>
  <w15:docId w15:val="{16EF4B1A-D08C-4B4B-AFB7-ACA454BF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39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6B7"/>
    <w:pPr>
      <w:ind w:left="720"/>
    </w:pPr>
  </w:style>
  <w:style w:type="character" w:styleId="CommentReference">
    <w:name w:val="annotation reference"/>
    <w:rsid w:val="003336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36B7"/>
    <w:rPr>
      <w:sz w:val="20"/>
    </w:rPr>
  </w:style>
  <w:style w:type="character" w:customStyle="1" w:styleId="CommentTextChar">
    <w:name w:val="Comment Text Char"/>
    <w:link w:val="CommentText"/>
    <w:rsid w:val="003336B7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rsid w:val="003336B7"/>
    <w:rPr>
      <w:b/>
      <w:bCs/>
    </w:rPr>
  </w:style>
  <w:style w:type="character" w:customStyle="1" w:styleId="CommentSubjectChar">
    <w:name w:val="Comment Subject Char"/>
    <w:link w:val="CommentSubject"/>
    <w:rsid w:val="003336B7"/>
    <w:rPr>
      <w:rFonts w:ascii="Century Gothic" w:hAnsi="Century Gothic"/>
      <w:b/>
      <w:bCs/>
    </w:rPr>
  </w:style>
  <w:style w:type="character" w:customStyle="1" w:styleId="HeaderChar">
    <w:name w:val="Header Char"/>
    <w:link w:val="Header"/>
    <w:rsid w:val="00DE7EAC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.glasse\Application%20Data\Microsoft\Templates\Job%20Descri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CDC4A-F76C-4A00-8400-C5A031B9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</Template>
  <TotalTime>54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andrew.kusiak@abagri.com</dc:creator>
  <cp:keywords/>
  <dc:description/>
  <cp:lastModifiedBy>Andrew Kusiak</cp:lastModifiedBy>
  <cp:revision>28</cp:revision>
  <cp:lastPrinted>2009-02-11T14:46:00Z</cp:lastPrinted>
  <dcterms:created xsi:type="dcterms:W3CDTF">2024-10-23T13:46:00Z</dcterms:created>
  <dcterms:modified xsi:type="dcterms:W3CDTF">2024-11-28T12:17:00Z</dcterms:modified>
</cp:coreProperties>
</file>