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CE6C" w14:textId="77777777" w:rsidR="00267CC4" w:rsidRPr="00E81A4F" w:rsidRDefault="00267CC4" w:rsidP="00947715">
      <w:pPr>
        <w:jc w:val="center"/>
        <w:rPr>
          <w:rFonts w:ascii="Arial" w:hAnsi="Arial" w:cs="Arial"/>
          <w:b/>
          <w:sz w:val="32"/>
          <w:szCs w:val="28"/>
        </w:rPr>
      </w:pPr>
      <w:r w:rsidRPr="00E81A4F">
        <w:rPr>
          <w:rFonts w:ascii="Arial" w:hAnsi="Arial" w:cs="Arial"/>
          <w:b/>
          <w:sz w:val="32"/>
          <w:szCs w:val="28"/>
        </w:rPr>
        <w:t>Role Description &amp; Person Profile</w:t>
      </w:r>
    </w:p>
    <w:p w14:paraId="348AD1D0" w14:textId="77777777" w:rsidR="00267CC4" w:rsidRPr="00E81A4F" w:rsidRDefault="00267CC4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7729"/>
      </w:tblGrid>
      <w:tr w:rsidR="00867C88" w:rsidRPr="00E81A4F" w14:paraId="540FFB15" w14:textId="77777777" w:rsidTr="008E4170">
        <w:tc>
          <w:tcPr>
            <w:tcW w:w="2411" w:type="dxa"/>
            <w:shd w:val="clear" w:color="auto" w:fill="E6E6E6"/>
            <w:vAlign w:val="center"/>
          </w:tcPr>
          <w:p w14:paraId="4C9FE477" w14:textId="77777777" w:rsidR="00867C88" w:rsidRPr="00E81A4F" w:rsidRDefault="00867C88" w:rsidP="00867C8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center"/>
          </w:tcPr>
          <w:p w14:paraId="2D0C8325" w14:textId="77777777" w:rsidR="00867C88" w:rsidRPr="00E81A4F" w:rsidRDefault="00867C88" w:rsidP="00B71908">
            <w:pPr>
              <w:rPr>
                <w:rFonts w:ascii="Arial" w:hAnsi="Arial" w:cs="Arial"/>
              </w:rPr>
            </w:pPr>
          </w:p>
        </w:tc>
      </w:tr>
      <w:tr w:rsidR="00867C88" w:rsidRPr="00E81A4F" w14:paraId="122865C4" w14:textId="77777777" w:rsidTr="008E4170">
        <w:trPr>
          <w:trHeight w:val="419"/>
        </w:trPr>
        <w:tc>
          <w:tcPr>
            <w:tcW w:w="2411" w:type="dxa"/>
            <w:vAlign w:val="center"/>
          </w:tcPr>
          <w:p w14:paraId="042029E7" w14:textId="77777777" w:rsidR="00867C88" w:rsidRPr="00E81A4F" w:rsidRDefault="00267CC4" w:rsidP="00B7190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7796" w:type="dxa"/>
            <w:vAlign w:val="center"/>
          </w:tcPr>
          <w:p w14:paraId="60F42B27" w14:textId="63F99A5D" w:rsidR="00867C88" w:rsidRPr="00E81A4F" w:rsidRDefault="00E96D78" w:rsidP="00C70DBB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Global </w:t>
            </w:r>
            <w:r w:rsidR="008E4170" w:rsidRPr="00E81A4F">
              <w:rPr>
                <w:rFonts w:ascii="Arial" w:hAnsi="Arial" w:cs="Arial"/>
                <w:sz w:val="20"/>
              </w:rPr>
              <w:t>Reward Administrator</w:t>
            </w:r>
          </w:p>
        </w:tc>
      </w:tr>
      <w:tr w:rsidR="00867C88" w:rsidRPr="00E81A4F" w14:paraId="1E7928CF" w14:textId="77777777" w:rsidTr="008E4170">
        <w:trPr>
          <w:trHeight w:val="423"/>
        </w:trPr>
        <w:tc>
          <w:tcPr>
            <w:tcW w:w="2411" w:type="dxa"/>
            <w:vAlign w:val="center"/>
          </w:tcPr>
          <w:p w14:paraId="32D4C794" w14:textId="77777777" w:rsidR="00267CC4" w:rsidRPr="00E81A4F" w:rsidRDefault="00867C88" w:rsidP="00B7190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>Division</w:t>
            </w:r>
          </w:p>
        </w:tc>
        <w:tc>
          <w:tcPr>
            <w:tcW w:w="7796" w:type="dxa"/>
            <w:vAlign w:val="center"/>
          </w:tcPr>
          <w:p w14:paraId="27F93529" w14:textId="766B3287" w:rsidR="00867C88" w:rsidRPr="00E81A4F" w:rsidRDefault="00C87DF1" w:rsidP="00DA2FD8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AB Agri</w:t>
            </w:r>
            <w:r w:rsidR="008E4170" w:rsidRPr="00E81A4F">
              <w:rPr>
                <w:rFonts w:ascii="Arial" w:hAnsi="Arial" w:cs="Arial"/>
                <w:sz w:val="20"/>
              </w:rPr>
              <w:t xml:space="preserve"> Central Functions</w:t>
            </w:r>
          </w:p>
        </w:tc>
      </w:tr>
      <w:tr w:rsidR="00867C88" w:rsidRPr="00E81A4F" w14:paraId="0F127C3B" w14:textId="77777777" w:rsidTr="008E4170">
        <w:trPr>
          <w:trHeight w:val="427"/>
        </w:trPr>
        <w:tc>
          <w:tcPr>
            <w:tcW w:w="2411" w:type="dxa"/>
            <w:vAlign w:val="center"/>
          </w:tcPr>
          <w:p w14:paraId="291F488B" w14:textId="77777777" w:rsidR="00867C88" w:rsidRPr="00E81A4F" w:rsidRDefault="00867C88" w:rsidP="00B7190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>Department</w:t>
            </w:r>
            <w:r w:rsidR="00DA2FD8" w:rsidRPr="00E81A4F">
              <w:rPr>
                <w:rFonts w:ascii="Arial" w:hAnsi="Arial" w:cs="Arial"/>
                <w:b/>
                <w:bCs/>
              </w:rPr>
              <w:t>/Business</w:t>
            </w:r>
          </w:p>
        </w:tc>
        <w:tc>
          <w:tcPr>
            <w:tcW w:w="7796" w:type="dxa"/>
            <w:vAlign w:val="center"/>
          </w:tcPr>
          <w:p w14:paraId="302ED0F1" w14:textId="505BC5F0" w:rsidR="00867C88" w:rsidRPr="00E81A4F" w:rsidRDefault="001E1E66" w:rsidP="00DA2FD8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Global Reward</w:t>
            </w:r>
          </w:p>
        </w:tc>
      </w:tr>
      <w:tr w:rsidR="00867C88" w:rsidRPr="00E81A4F" w14:paraId="77515257" w14:textId="77777777" w:rsidTr="008E4170">
        <w:trPr>
          <w:trHeight w:val="395"/>
        </w:trPr>
        <w:tc>
          <w:tcPr>
            <w:tcW w:w="2411" w:type="dxa"/>
            <w:vAlign w:val="center"/>
          </w:tcPr>
          <w:p w14:paraId="53348C45" w14:textId="77777777" w:rsidR="00867C88" w:rsidRPr="00E81A4F" w:rsidRDefault="00867C88" w:rsidP="00B7190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7796" w:type="dxa"/>
            <w:vAlign w:val="center"/>
          </w:tcPr>
          <w:p w14:paraId="21F60CAF" w14:textId="3E907234" w:rsidR="00867C88" w:rsidRPr="00E81A4F" w:rsidRDefault="008E4170" w:rsidP="00A676BD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Peterborough</w:t>
            </w:r>
            <w:r w:rsidR="007077C7">
              <w:rPr>
                <w:rFonts w:ascii="Arial" w:hAnsi="Arial" w:cs="Arial"/>
                <w:sz w:val="20"/>
              </w:rPr>
              <w:t>/Hybrid</w:t>
            </w:r>
          </w:p>
        </w:tc>
      </w:tr>
      <w:tr w:rsidR="00867C88" w:rsidRPr="00E81A4F" w14:paraId="49F70E28" w14:textId="77777777" w:rsidTr="008E417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95D" w14:textId="77777777" w:rsidR="00867C88" w:rsidRPr="00E81A4F" w:rsidRDefault="00867C88" w:rsidP="00B02600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 xml:space="preserve">Team Structure </w:t>
            </w:r>
          </w:p>
          <w:p w14:paraId="410A76C0" w14:textId="0FA00B95" w:rsidR="00867C88" w:rsidRPr="00E81A4F" w:rsidRDefault="00867C88" w:rsidP="008E41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A4F">
              <w:rPr>
                <w:rFonts w:ascii="Arial" w:hAnsi="Arial" w:cs="Arial"/>
                <w:bCs/>
                <w:sz w:val="16"/>
                <w:szCs w:val="16"/>
              </w:rPr>
              <w:t>Reports to, direct reports, etc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CD1" w14:textId="3BD694A0" w:rsidR="003A5794" w:rsidRPr="00E81A4F" w:rsidRDefault="003A5794" w:rsidP="004F4E1F">
            <w:pPr>
              <w:jc w:val="both"/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Reports to: </w:t>
            </w:r>
            <w:r w:rsidR="001E1E66" w:rsidRPr="00E81A4F">
              <w:rPr>
                <w:rFonts w:ascii="Arial" w:hAnsi="Arial" w:cs="Arial"/>
                <w:sz w:val="20"/>
              </w:rPr>
              <w:t xml:space="preserve">UK </w:t>
            </w:r>
            <w:r w:rsidR="004C197D" w:rsidRPr="00E81A4F">
              <w:rPr>
                <w:rFonts w:ascii="Arial" w:hAnsi="Arial" w:cs="Arial"/>
                <w:sz w:val="20"/>
              </w:rPr>
              <w:t xml:space="preserve">Reward Manager </w:t>
            </w:r>
          </w:p>
          <w:p w14:paraId="6E298598" w14:textId="14FD6485" w:rsidR="003A5794" w:rsidRPr="00E81A4F" w:rsidRDefault="003A5794" w:rsidP="004F4E1F">
            <w:pPr>
              <w:jc w:val="both"/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Direct reports: </w:t>
            </w:r>
            <w:r w:rsidR="008E4170" w:rsidRPr="00E81A4F">
              <w:rPr>
                <w:rFonts w:ascii="Arial" w:hAnsi="Arial" w:cs="Arial"/>
                <w:sz w:val="20"/>
              </w:rPr>
              <w:t>None</w:t>
            </w:r>
          </w:p>
        </w:tc>
      </w:tr>
    </w:tbl>
    <w:p w14:paraId="25E6EAC7" w14:textId="77777777" w:rsidR="00867C88" w:rsidRPr="00E81A4F" w:rsidRDefault="00867C88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08456E" w:rsidRPr="00E81A4F" w14:paraId="4BE811B9" w14:textId="77777777" w:rsidTr="2731CEAF">
        <w:tc>
          <w:tcPr>
            <w:tcW w:w="2411" w:type="dxa"/>
            <w:shd w:val="clear" w:color="auto" w:fill="E6E6E6"/>
            <w:vAlign w:val="center"/>
          </w:tcPr>
          <w:p w14:paraId="26C98A65" w14:textId="77777777" w:rsidR="0008456E" w:rsidRPr="00E81A4F" w:rsidRDefault="0008456E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7796" w:type="dxa"/>
            <w:shd w:val="clear" w:color="auto" w:fill="E6E6E6"/>
            <w:vAlign w:val="center"/>
          </w:tcPr>
          <w:p w14:paraId="1CCEFDB7" w14:textId="77777777" w:rsidR="0008456E" w:rsidRPr="00E81A4F" w:rsidRDefault="000845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3C69" w:rsidRPr="00E81A4F" w14:paraId="782C9914" w14:textId="77777777" w:rsidTr="2731CEAF">
        <w:tc>
          <w:tcPr>
            <w:tcW w:w="2411" w:type="dxa"/>
            <w:vAlign w:val="center"/>
          </w:tcPr>
          <w:p w14:paraId="1B99DB72" w14:textId="77777777" w:rsidR="005D3C69" w:rsidRPr="00E81A4F" w:rsidRDefault="00867C88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 xml:space="preserve">Impact Statement </w:t>
            </w:r>
          </w:p>
          <w:p w14:paraId="7884781B" w14:textId="77777777" w:rsidR="00867C88" w:rsidRPr="00E81A4F" w:rsidRDefault="00867C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1A4F">
              <w:rPr>
                <w:rFonts w:ascii="Arial" w:hAnsi="Arial" w:cs="Arial"/>
                <w:bCs/>
                <w:sz w:val="16"/>
                <w:szCs w:val="16"/>
              </w:rPr>
              <w:t xml:space="preserve">The contribution of the role to </w:t>
            </w:r>
            <w:r w:rsidR="00267CC4" w:rsidRPr="00E81A4F">
              <w:rPr>
                <w:rFonts w:ascii="Arial" w:hAnsi="Arial" w:cs="Arial"/>
                <w:bCs/>
                <w:sz w:val="16"/>
                <w:szCs w:val="16"/>
              </w:rPr>
              <w:t>achieving</w:t>
            </w:r>
            <w:r w:rsidRPr="00E81A4F">
              <w:rPr>
                <w:rFonts w:ascii="Arial" w:hAnsi="Arial" w:cs="Arial"/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0EAC5C97" w14:textId="77777777" w:rsidR="008E4170" w:rsidRPr="00E81A4F" w:rsidRDefault="008E41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0473B5" w14:textId="795E0558" w:rsidR="00867C88" w:rsidRPr="00E81A4F" w:rsidRDefault="008E4170" w:rsidP="001800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A4F">
              <w:rPr>
                <w:rFonts w:ascii="Arial" w:hAnsi="Arial" w:cs="Arial"/>
                <w:bCs/>
                <w:sz w:val="16"/>
                <w:szCs w:val="16"/>
              </w:rPr>
              <w:t>Main purpose and</w:t>
            </w:r>
            <w:r w:rsidR="00867C88" w:rsidRPr="00E81A4F">
              <w:rPr>
                <w:rFonts w:ascii="Arial" w:hAnsi="Arial" w:cs="Arial"/>
                <w:bCs/>
                <w:sz w:val="16"/>
                <w:szCs w:val="16"/>
              </w:rPr>
              <w:t xml:space="preserve"> focus of the role.</w:t>
            </w:r>
          </w:p>
        </w:tc>
        <w:tc>
          <w:tcPr>
            <w:tcW w:w="7796" w:type="dxa"/>
            <w:vAlign w:val="center"/>
          </w:tcPr>
          <w:p w14:paraId="16DB43DD" w14:textId="77777777" w:rsidR="006C1A7B" w:rsidRPr="00E81A4F" w:rsidRDefault="006C1A7B" w:rsidP="001800BC">
            <w:pPr>
              <w:rPr>
                <w:rFonts w:ascii="Arial" w:hAnsi="Arial" w:cs="Arial"/>
                <w:sz w:val="20"/>
              </w:rPr>
            </w:pPr>
          </w:p>
          <w:p w14:paraId="2ABB1A2B" w14:textId="4C8688DF" w:rsidR="001800BC" w:rsidRPr="00E81A4F" w:rsidRDefault="001800BC" w:rsidP="001800BC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The Global Reward function is responsible for designing a leading-edge global reward strategy and employment approach that supports our long-term business goals, </w:t>
            </w:r>
            <w:r w:rsidR="00506AD7" w:rsidRPr="00E81A4F">
              <w:rPr>
                <w:rFonts w:ascii="Arial" w:hAnsi="Arial" w:cs="Arial"/>
                <w:sz w:val="20"/>
              </w:rPr>
              <w:t>enabling us to attract, engage and retain the best talent across the globe</w:t>
            </w:r>
            <w:r w:rsidRPr="00E81A4F">
              <w:rPr>
                <w:rFonts w:ascii="Arial" w:hAnsi="Arial" w:cs="Arial"/>
                <w:sz w:val="20"/>
              </w:rPr>
              <w:t>.</w:t>
            </w:r>
          </w:p>
          <w:p w14:paraId="70273221" w14:textId="77777777" w:rsidR="001800BC" w:rsidRPr="00E81A4F" w:rsidRDefault="001800BC" w:rsidP="00185D96">
            <w:pPr>
              <w:rPr>
                <w:rFonts w:ascii="Arial" w:hAnsi="Arial" w:cs="Arial"/>
                <w:sz w:val="20"/>
              </w:rPr>
            </w:pPr>
          </w:p>
          <w:p w14:paraId="45EE0B13" w14:textId="0BAD5FF5" w:rsidR="003A5794" w:rsidRPr="00E81A4F" w:rsidRDefault="0050362A" w:rsidP="2731CEAF">
            <w:p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The </w:t>
            </w:r>
            <w:r w:rsidR="00E96D78" w:rsidRPr="2731CEAF">
              <w:rPr>
                <w:rFonts w:ascii="Arial" w:hAnsi="Arial" w:cs="Arial"/>
                <w:b/>
                <w:bCs/>
                <w:sz w:val="20"/>
              </w:rPr>
              <w:t xml:space="preserve">Global </w:t>
            </w:r>
            <w:r w:rsidR="008E4170" w:rsidRPr="2731CEAF">
              <w:rPr>
                <w:rFonts w:ascii="Arial" w:hAnsi="Arial" w:cs="Arial"/>
                <w:b/>
                <w:bCs/>
                <w:sz w:val="20"/>
              </w:rPr>
              <w:t>Reward Administrator</w:t>
            </w:r>
            <w:r w:rsidRPr="2731CEA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820C4" w:rsidRPr="2731CEAF">
              <w:rPr>
                <w:rFonts w:ascii="Arial" w:hAnsi="Arial" w:cs="Arial"/>
                <w:sz w:val="20"/>
              </w:rPr>
              <w:t>play</w:t>
            </w:r>
            <w:r w:rsidRPr="2731CEAF">
              <w:rPr>
                <w:rFonts w:ascii="Arial" w:hAnsi="Arial" w:cs="Arial"/>
                <w:sz w:val="20"/>
              </w:rPr>
              <w:t>s</w:t>
            </w:r>
            <w:r w:rsidR="00A820C4" w:rsidRPr="2731CEAF">
              <w:rPr>
                <w:rFonts w:ascii="Arial" w:hAnsi="Arial" w:cs="Arial"/>
                <w:sz w:val="20"/>
              </w:rPr>
              <w:t xml:space="preserve"> a key </w:t>
            </w:r>
            <w:r w:rsidR="006F26A4" w:rsidRPr="2731CEAF">
              <w:rPr>
                <w:rFonts w:ascii="Arial" w:hAnsi="Arial" w:cs="Arial"/>
                <w:sz w:val="20"/>
              </w:rPr>
              <w:t xml:space="preserve">role </w:t>
            </w:r>
            <w:r w:rsidR="00A820C4" w:rsidRPr="2731CEAF">
              <w:rPr>
                <w:rFonts w:ascii="Arial" w:hAnsi="Arial" w:cs="Arial"/>
                <w:sz w:val="20"/>
              </w:rPr>
              <w:t xml:space="preserve">in </w:t>
            </w:r>
            <w:r w:rsidR="00FB35A3" w:rsidRPr="2731CEAF">
              <w:rPr>
                <w:rFonts w:ascii="Arial" w:hAnsi="Arial" w:cs="Arial"/>
                <w:sz w:val="20"/>
              </w:rPr>
              <w:t>ensuring the smooth and efficient delivery of our reward services across the business</w:t>
            </w:r>
            <w:r w:rsidR="008E4170" w:rsidRPr="2731CEAF">
              <w:rPr>
                <w:rFonts w:ascii="Arial" w:hAnsi="Arial" w:cs="Arial"/>
                <w:sz w:val="20"/>
              </w:rPr>
              <w:t xml:space="preserve">. </w:t>
            </w:r>
            <w:r w:rsidRPr="2731CEAF">
              <w:rPr>
                <w:rFonts w:ascii="Arial" w:hAnsi="Arial" w:cs="Arial"/>
                <w:sz w:val="20"/>
              </w:rPr>
              <w:t xml:space="preserve">This role </w:t>
            </w:r>
            <w:r w:rsidR="00FB35A3" w:rsidRPr="2731CEAF">
              <w:rPr>
                <w:rFonts w:ascii="Arial" w:hAnsi="Arial" w:cs="Arial"/>
                <w:sz w:val="20"/>
              </w:rPr>
              <w:t>provide</w:t>
            </w:r>
            <w:r w:rsidRPr="2731CEAF">
              <w:rPr>
                <w:rFonts w:ascii="Arial" w:hAnsi="Arial" w:cs="Arial"/>
                <w:sz w:val="20"/>
              </w:rPr>
              <w:t>s</w:t>
            </w:r>
            <w:r w:rsidR="00FB35A3" w:rsidRPr="2731CEAF">
              <w:rPr>
                <w:rFonts w:ascii="Arial" w:hAnsi="Arial" w:cs="Arial"/>
                <w:sz w:val="20"/>
              </w:rPr>
              <w:t xml:space="preserve"> </w:t>
            </w:r>
            <w:r w:rsidR="00A820C4" w:rsidRPr="2731CEAF">
              <w:rPr>
                <w:rFonts w:ascii="Arial" w:hAnsi="Arial" w:cs="Arial"/>
                <w:sz w:val="20"/>
              </w:rPr>
              <w:t>essential administrative support</w:t>
            </w:r>
            <w:r w:rsidR="00CA1EEE" w:rsidRPr="2731CEAF">
              <w:rPr>
                <w:rFonts w:ascii="Arial" w:hAnsi="Arial" w:cs="Arial"/>
                <w:sz w:val="20"/>
              </w:rPr>
              <w:t xml:space="preserve"> across key areas such as</w:t>
            </w:r>
            <w:r w:rsidR="00D415C8" w:rsidRPr="2731CEAF">
              <w:rPr>
                <w:rFonts w:ascii="Arial" w:hAnsi="Arial" w:cs="Arial"/>
                <w:sz w:val="20"/>
              </w:rPr>
              <w:t xml:space="preserve"> our </w:t>
            </w:r>
            <w:r w:rsidR="008E4170" w:rsidRPr="2731CEAF">
              <w:rPr>
                <w:rFonts w:ascii="Arial" w:hAnsi="Arial" w:cs="Arial"/>
                <w:sz w:val="20"/>
              </w:rPr>
              <w:t xml:space="preserve">Company </w:t>
            </w:r>
            <w:r w:rsidR="00016331" w:rsidRPr="2731CEAF">
              <w:rPr>
                <w:rFonts w:ascii="Arial" w:hAnsi="Arial" w:cs="Arial"/>
                <w:sz w:val="20"/>
              </w:rPr>
              <w:t>c</w:t>
            </w:r>
            <w:r w:rsidR="008E4170" w:rsidRPr="2731CEAF">
              <w:rPr>
                <w:rFonts w:ascii="Arial" w:hAnsi="Arial" w:cs="Arial"/>
                <w:sz w:val="20"/>
              </w:rPr>
              <w:t xml:space="preserve">ar fleet and </w:t>
            </w:r>
            <w:r w:rsidR="00D415C8" w:rsidRPr="2731CEAF">
              <w:rPr>
                <w:rFonts w:ascii="Arial" w:hAnsi="Arial" w:cs="Arial"/>
                <w:sz w:val="20"/>
              </w:rPr>
              <w:t xml:space="preserve">employee </w:t>
            </w:r>
            <w:r w:rsidR="008E4170" w:rsidRPr="2731CEAF">
              <w:rPr>
                <w:rFonts w:ascii="Arial" w:hAnsi="Arial" w:cs="Arial"/>
                <w:sz w:val="20"/>
              </w:rPr>
              <w:t xml:space="preserve">benefits, ensuring </w:t>
            </w:r>
            <w:r w:rsidR="009E4745" w:rsidRPr="2731CEAF">
              <w:rPr>
                <w:rFonts w:ascii="Arial" w:hAnsi="Arial" w:cs="Arial"/>
                <w:sz w:val="20"/>
              </w:rPr>
              <w:t xml:space="preserve">a seamless experience </w:t>
            </w:r>
            <w:r w:rsidR="00C60942" w:rsidRPr="2731CEAF">
              <w:rPr>
                <w:rFonts w:ascii="Arial" w:hAnsi="Arial" w:cs="Arial"/>
                <w:sz w:val="20"/>
              </w:rPr>
              <w:t>to the wider business</w:t>
            </w:r>
            <w:r w:rsidR="001800BC" w:rsidRPr="2731CEAF">
              <w:rPr>
                <w:rFonts w:ascii="Arial" w:hAnsi="Arial" w:cs="Arial"/>
                <w:sz w:val="20"/>
              </w:rPr>
              <w:t>.</w:t>
            </w:r>
            <w:r w:rsidR="00033B6E" w:rsidRPr="2731CEAF">
              <w:rPr>
                <w:rFonts w:ascii="Arial" w:hAnsi="Arial" w:cs="Arial"/>
                <w:sz w:val="20"/>
              </w:rPr>
              <w:t xml:space="preserve">  This is a great opportunity for someone with a keen eye for detail and a passion for supporting people processes in a fast paced, global environment. </w:t>
            </w:r>
          </w:p>
          <w:p w14:paraId="27836E56" w14:textId="68C41888" w:rsidR="001800BC" w:rsidRPr="00E81A4F" w:rsidRDefault="001800BC" w:rsidP="008E417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3C69" w:rsidRPr="00E81A4F" w14:paraId="2BB52AE4" w14:textId="77777777" w:rsidTr="2731CEAF">
        <w:tc>
          <w:tcPr>
            <w:tcW w:w="2411" w:type="dxa"/>
            <w:vAlign w:val="center"/>
          </w:tcPr>
          <w:p w14:paraId="3D5D2161" w14:textId="77777777" w:rsidR="005D3C69" w:rsidRPr="00E81A4F" w:rsidRDefault="00644CCE" w:rsidP="003B2220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b/>
                <w:bCs/>
              </w:rPr>
              <w:t xml:space="preserve">Role </w:t>
            </w:r>
            <w:r w:rsidR="003F6B22" w:rsidRPr="00E81A4F">
              <w:rPr>
                <w:rFonts w:ascii="Arial" w:hAnsi="Arial" w:cs="Arial"/>
                <w:b/>
                <w:bCs/>
              </w:rPr>
              <w:t>O</w:t>
            </w:r>
            <w:r w:rsidRPr="00E81A4F">
              <w:rPr>
                <w:rFonts w:ascii="Arial" w:hAnsi="Arial" w:cs="Arial"/>
                <w:b/>
                <w:bCs/>
              </w:rPr>
              <w:t xml:space="preserve">bjectives </w:t>
            </w:r>
          </w:p>
          <w:p w14:paraId="42463209" w14:textId="4EDBC072" w:rsidR="00267CC4" w:rsidRPr="00E81A4F" w:rsidRDefault="00644CCE" w:rsidP="001800BC">
            <w:pPr>
              <w:rPr>
                <w:rFonts w:ascii="Arial" w:hAnsi="Arial" w:cs="Arial"/>
                <w:b/>
                <w:bCs/>
              </w:rPr>
            </w:pPr>
            <w:r w:rsidRPr="00E81A4F">
              <w:rPr>
                <w:rFonts w:ascii="Arial" w:hAnsi="Arial" w:cs="Arial"/>
                <w:sz w:val="16"/>
                <w:szCs w:val="16"/>
              </w:rPr>
              <w:t>The key responsibilities and key accountabilities of role. (5 to 10 areas)</w:t>
            </w:r>
          </w:p>
        </w:tc>
        <w:tc>
          <w:tcPr>
            <w:tcW w:w="7796" w:type="dxa"/>
            <w:vAlign w:val="center"/>
          </w:tcPr>
          <w:p w14:paraId="1CB69592" w14:textId="77777777" w:rsidR="001800BC" w:rsidRPr="00E81A4F" w:rsidRDefault="001800BC" w:rsidP="001800BC">
            <w:pPr>
              <w:jc w:val="both"/>
              <w:rPr>
                <w:rFonts w:ascii="Arial" w:hAnsi="Arial" w:cs="Arial"/>
                <w:sz w:val="20"/>
              </w:rPr>
            </w:pPr>
          </w:p>
          <w:p w14:paraId="5F6D597D" w14:textId="085A61AC" w:rsidR="382C4EE4" w:rsidRDefault="382C4EE4" w:rsidP="2731CEA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>Manage the end-to-end administration of the company car scheme, serving as the first point of contact for any queries not resolved via self-service. Additionally, take ownership of the salary sacrifice electric vehicle (EV) scheme, ensuring smooth and accurate administration. Provide ongoing support and guidance to employees throughout both processes.</w:t>
            </w:r>
          </w:p>
          <w:p w14:paraId="052186A2" w14:textId="2D01D7A1" w:rsidR="00D064B4" w:rsidRPr="00E81A4F" w:rsidRDefault="382C4EE4" w:rsidP="2731CEA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>Act as the main point of contact for all Reward-related queries and content. Provide responsive support, advice, and guidance through Hive and the benefits mailbox.</w:t>
            </w:r>
          </w:p>
          <w:p w14:paraId="4373157E" w14:textId="2F4DE1F0" w:rsidR="001800BC" w:rsidRPr="00E81A4F" w:rsidRDefault="002055D0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Manage the </w:t>
            </w:r>
            <w:r w:rsidR="49FA552F" w:rsidRPr="2731CEAF">
              <w:rPr>
                <w:rFonts w:ascii="Arial" w:hAnsi="Arial" w:cs="Arial"/>
                <w:sz w:val="20"/>
              </w:rPr>
              <w:t>voluntary</w:t>
            </w:r>
            <w:r w:rsidR="001800BC" w:rsidRPr="2731CEAF">
              <w:rPr>
                <w:rFonts w:ascii="Arial" w:hAnsi="Arial" w:cs="Arial"/>
                <w:sz w:val="20"/>
              </w:rPr>
              <w:t xml:space="preserve"> benefits schemes</w:t>
            </w:r>
            <w:r w:rsidR="00811ED0" w:rsidRPr="2731CEAF">
              <w:rPr>
                <w:rFonts w:ascii="Arial" w:hAnsi="Arial" w:cs="Arial"/>
                <w:sz w:val="20"/>
              </w:rPr>
              <w:t>,</w:t>
            </w:r>
            <w:r w:rsidR="001800BC" w:rsidRPr="2731CEAF">
              <w:rPr>
                <w:rFonts w:ascii="Arial" w:hAnsi="Arial" w:cs="Arial"/>
                <w:sz w:val="20"/>
              </w:rPr>
              <w:t xml:space="preserve"> including contract renewals, open enrolment window</w:t>
            </w:r>
            <w:r w:rsidR="04EE4AB3" w:rsidRPr="2731CEAF">
              <w:rPr>
                <w:rFonts w:ascii="Arial" w:hAnsi="Arial" w:cs="Arial"/>
                <w:sz w:val="20"/>
              </w:rPr>
              <w:t>s</w:t>
            </w:r>
            <w:r w:rsidR="001800BC" w:rsidRPr="2731CEAF">
              <w:rPr>
                <w:rFonts w:ascii="Arial" w:hAnsi="Arial" w:cs="Arial"/>
                <w:sz w:val="20"/>
              </w:rPr>
              <w:t xml:space="preserve"> and monthly orders</w:t>
            </w:r>
          </w:p>
          <w:p w14:paraId="3115412C" w14:textId="680C9E83" w:rsidR="001800BC" w:rsidRPr="00E81A4F" w:rsidRDefault="00811ED0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Collaborate with </w:t>
            </w:r>
            <w:r w:rsidR="00FA7AC5" w:rsidRPr="2731CEAF">
              <w:rPr>
                <w:rFonts w:ascii="Arial" w:hAnsi="Arial" w:cs="Arial"/>
                <w:sz w:val="20"/>
              </w:rPr>
              <w:t>global</w:t>
            </w:r>
            <w:r w:rsidR="001800BC" w:rsidRPr="2731CEAF">
              <w:rPr>
                <w:rFonts w:ascii="Arial" w:hAnsi="Arial" w:cs="Arial"/>
                <w:sz w:val="20"/>
              </w:rPr>
              <w:t xml:space="preserve"> </w:t>
            </w:r>
            <w:r w:rsidR="004F2401" w:rsidRPr="2731CEAF">
              <w:rPr>
                <w:rFonts w:ascii="Arial" w:hAnsi="Arial" w:cs="Arial"/>
                <w:sz w:val="20"/>
              </w:rPr>
              <w:t xml:space="preserve">People and Performance </w:t>
            </w:r>
            <w:r w:rsidR="00FA7AC5" w:rsidRPr="2731CEAF">
              <w:rPr>
                <w:rFonts w:ascii="Arial" w:hAnsi="Arial" w:cs="Arial"/>
                <w:sz w:val="20"/>
              </w:rPr>
              <w:t>t</w:t>
            </w:r>
            <w:r w:rsidR="001800BC" w:rsidRPr="2731CEAF">
              <w:rPr>
                <w:rFonts w:ascii="Arial" w:hAnsi="Arial" w:cs="Arial"/>
                <w:sz w:val="20"/>
              </w:rPr>
              <w:t>eam</w:t>
            </w:r>
            <w:r w:rsidR="00FA7AC5" w:rsidRPr="2731CEAF">
              <w:rPr>
                <w:rFonts w:ascii="Arial" w:hAnsi="Arial" w:cs="Arial"/>
                <w:sz w:val="20"/>
              </w:rPr>
              <w:t>s</w:t>
            </w:r>
            <w:r w:rsidR="001800BC" w:rsidRPr="2731CEAF">
              <w:rPr>
                <w:rFonts w:ascii="Arial" w:hAnsi="Arial" w:cs="Arial"/>
                <w:sz w:val="20"/>
              </w:rPr>
              <w:t xml:space="preserve"> to support benefits </w:t>
            </w:r>
            <w:r w:rsidR="004F2401" w:rsidRPr="2731CEAF">
              <w:rPr>
                <w:rFonts w:ascii="Arial" w:hAnsi="Arial" w:cs="Arial"/>
                <w:sz w:val="20"/>
              </w:rPr>
              <w:t xml:space="preserve">management </w:t>
            </w:r>
            <w:r w:rsidR="001800BC" w:rsidRPr="2731CEAF">
              <w:rPr>
                <w:rFonts w:ascii="Arial" w:hAnsi="Arial" w:cs="Arial"/>
                <w:sz w:val="20"/>
              </w:rPr>
              <w:t xml:space="preserve">for </w:t>
            </w:r>
            <w:r w:rsidR="007C1F1B" w:rsidRPr="2731CEAF">
              <w:rPr>
                <w:rFonts w:ascii="Arial" w:hAnsi="Arial" w:cs="Arial"/>
                <w:sz w:val="20"/>
              </w:rPr>
              <w:t>new joiners</w:t>
            </w:r>
            <w:r w:rsidR="001800BC" w:rsidRPr="2731CEAF">
              <w:rPr>
                <w:rFonts w:ascii="Arial" w:hAnsi="Arial" w:cs="Arial"/>
                <w:sz w:val="20"/>
              </w:rPr>
              <w:t xml:space="preserve">, leavers or </w:t>
            </w:r>
            <w:r w:rsidR="007C1F1B" w:rsidRPr="2731CEAF">
              <w:rPr>
                <w:rFonts w:ascii="Arial" w:hAnsi="Arial" w:cs="Arial"/>
                <w:sz w:val="20"/>
              </w:rPr>
              <w:t xml:space="preserve">employees with a </w:t>
            </w:r>
            <w:r w:rsidR="001800BC" w:rsidRPr="2731CEAF">
              <w:rPr>
                <w:rFonts w:ascii="Arial" w:hAnsi="Arial" w:cs="Arial"/>
                <w:sz w:val="20"/>
              </w:rPr>
              <w:t xml:space="preserve">change </w:t>
            </w:r>
            <w:r w:rsidR="007C1F1B" w:rsidRPr="2731CEAF">
              <w:rPr>
                <w:rFonts w:ascii="Arial" w:hAnsi="Arial" w:cs="Arial"/>
                <w:sz w:val="20"/>
              </w:rPr>
              <w:t xml:space="preserve">to </w:t>
            </w:r>
            <w:r w:rsidR="001800BC" w:rsidRPr="2731CEAF">
              <w:rPr>
                <w:rFonts w:ascii="Arial" w:hAnsi="Arial" w:cs="Arial"/>
                <w:sz w:val="20"/>
              </w:rPr>
              <w:t xml:space="preserve">their benefit </w:t>
            </w:r>
            <w:r w:rsidR="007C1F1B" w:rsidRPr="2731CEAF">
              <w:rPr>
                <w:rFonts w:ascii="Arial" w:hAnsi="Arial" w:cs="Arial"/>
                <w:sz w:val="20"/>
              </w:rPr>
              <w:t>entitlements</w:t>
            </w:r>
          </w:p>
          <w:p w14:paraId="02056D6A" w14:textId="505D353D" w:rsidR="001800BC" w:rsidRPr="00E81A4F" w:rsidRDefault="001800BC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Administration of </w:t>
            </w:r>
            <w:r w:rsidR="004765AB" w:rsidRPr="2731CEAF">
              <w:rPr>
                <w:rFonts w:ascii="Arial" w:hAnsi="Arial" w:cs="Arial"/>
                <w:sz w:val="20"/>
              </w:rPr>
              <w:t xml:space="preserve">the </w:t>
            </w:r>
            <w:r w:rsidRPr="2731CEAF">
              <w:rPr>
                <w:rFonts w:ascii="Arial" w:hAnsi="Arial" w:cs="Arial"/>
                <w:sz w:val="20"/>
              </w:rPr>
              <w:t>private medical insurance scheme</w:t>
            </w:r>
            <w:r w:rsidR="00FA7AC5" w:rsidRPr="2731CEAF">
              <w:rPr>
                <w:rFonts w:ascii="Arial" w:hAnsi="Arial" w:cs="Arial"/>
                <w:sz w:val="20"/>
              </w:rPr>
              <w:t>s</w:t>
            </w:r>
            <w:r w:rsidR="004765AB" w:rsidRPr="2731CEAF">
              <w:rPr>
                <w:rFonts w:ascii="Arial" w:hAnsi="Arial" w:cs="Arial"/>
                <w:sz w:val="20"/>
              </w:rPr>
              <w:t xml:space="preserve"> in the UK and globally</w:t>
            </w:r>
            <w:r w:rsidRPr="2731CEAF">
              <w:rPr>
                <w:rFonts w:ascii="Arial" w:hAnsi="Arial" w:cs="Arial"/>
                <w:sz w:val="20"/>
              </w:rPr>
              <w:t xml:space="preserve">, </w:t>
            </w:r>
            <w:r w:rsidR="00D46CA1" w:rsidRPr="2731CEAF">
              <w:rPr>
                <w:rFonts w:ascii="Arial" w:hAnsi="Arial" w:cs="Arial"/>
                <w:sz w:val="20"/>
              </w:rPr>
              <w:t xml:space="preserve">including </w:t>
            </w:r>
            <w:r w:rsidRPr="2731CEAF">
              <w:rPr>
                <w:rFonts w:ascii="Arial" w:hAnsi="Arial" w:cs="Arial"/>
                <w:sz w:val="20"/>
              </w:rPr>
              <w:t xml:space="preserve">support during </w:t>
            </w:r>
            <w:r w:rsidR="00D46CA1" w:rsidRPr="2731CEAF">
              <w:rPr>
                <w:rFonts w:ascii="Arial" w:hAnsi="Arial" w:cs="Arial"/>
                <w:sz w:val="20"/>
              </w:rPr>
              <w:t xml:space="preserve">the </w:t>
            </w:r>
            <w:r w:rsidRPr="2731CEAF">
              <w:rPr>
                <w:rFonts w:ascii="Arial" w:hAnsi="Arial" w:cs="Arial"/>
                <w:sz w:val="20"/>
              </w:rPr>
              <w:t>annual renewal process</w:t>
            </w:r>
          </w:p>
          <w:p w14:paraId="0CF90356" w14:textId="2AA5550D" w:rsidR="001800BC" w:rsidRPr="00E81A4F" w:rsidRDefault="001800BC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Work closely with </w:t>
            </w:r>
            <w:r w:rsidR="16B8B471" w:rsidRPr="2731CEAF">
              <w:rPr>
                <w:rFonts w:ascii="Arial" w:hAnsi="Arial" w:cs="Arial"/>
                <w:sz w:val="20"/>
              </w:rPr>
              <w:t>HRIS</w:t>
            </w:r>
            <w:r w:rsidRPr="2731CEAF">
              <w:rPr>
                <w:rFonts w:ascii="Arial" w:hAnsi="Arial" w:cs="Arial"/>
                <w:sz w:val="20"/>
              </w:rPr>
              <w:t xml:space="preserve">, </w:t>
            </w:r>
            <w:r w:rsidR="337DDCF6" w:rsidRPr="2731CEAF">
              <w:rPr>
                <w:rFonts w:ascii="Arial" w:hAnsi="Arial" w:cs="Arial"/>
                <w:sz w:val="20"/>
              </w:rPr>
              <w:t>p</w:t>
            </w:r>
            <w:r w:rsidRPr="2731CEAF">
              <w:rPr>
                <w:rFonts w:ascii="Arial" w:hAnsi="Arial" w:cs="Arial"/>
                <w:sz w:val="20"/>
              </w:rPr>
              <w:t xml:space="preserve">ayroll and </w:t>
            </w:r>
            <w:r w:rsidR="000A150C" w:rsidRPr="2731CEAF">
              <w:rPr>
                <w:rFonts w:ascii="Arial" w:hAnsi="Arial" w:cs="Arial"/>
                <w:sz w:val="20"/>
              </w:rPr>
              <w:t>f</w:t>
            </w:r>
            <w:r w:rsidRPr="2731CEAF">
              <w:rPr>
                <w:rFonts w:ascii="Arial" w:hAnsi="Arial" w:cs="Arial"/>
                <w:sz w:val="20"/>
              </w:rPr>
              <w:t xml:space="preserve">leet </w:t>
            </w:r>
            <w:r w:rsidR="000A150C" w:rsidRPr="2731CEAF">
              <w:rPr>
                <w:rFonts w:ascii="Arial" w:hAnsi="Arial" w:cs="Arial"/>
                <w:sz w:val="20"/>
              </w:rPr>
              <w:t>p</w:t>
            </w:r>
            <w:r w:rsidRPr="2731CEAF">
              <w:rPr>
                <w:rFonts w:ascii="Arial" w:hAnsi="Arial" w:cs="Arial"/>
                <w:sz w:val="20"/>
              </w:rPr>
              <w:t xml:space="preserve">rovider teams to ensure </w:t>
            </w:r>
            <w:r w:rsidR="00D46CA1" w:rsidRPr="2731CEAF">
              <w:rPr>
                <w:rFonts w:ascii="Arial" w:hAnsi="Arial" w:cs="Arial"/>
                <w:sz w:val="20"/>
              </w:rPr>
              <w:t>accurate benefit record</w:t>
            </w:r>
            <w:r w:rsidR="6E78205B" w:rsidRPr="2731CEAF">
              <w:rPr>
                <w:rFonts w:ascii="Arial" w:hAnsi="Arial" w:cs="Arial"/>
                <w:sz w:val="20"/>
              </w:rPr>
              <w:t xml:space="preserve">s </w:t>
            </w:r>
            <w:r w:rsidRPr="2731CEAF">
              <w:rPr>
                <w:rFonts w:ascii="Arial" w:hAnsi="Arial" w:cs="Arial"/>
                <w:sz w:val="20"/>
              </w:rPr>
              <w:t xml:space="preserve">are maintained to </w:t>
            </w:r>
            <w:r w:rsidR="00C63BD1" w:rsidRPr="2731CEAF">
              <w:rPr>
                <w:rFonts w:ascii="Arial" w:hAnsi="Arial" w:cs="Arial"/>
                <w:sz w:val="20"/>
              </w:rPr>
              <w:t xml:space="preserve">support </w:t>
            </w:r>
            <w:r w:rsidRPr="2731CEAF">
              <w:rPr>
                <w:rFonts w:ascii="Arial" w:hAnsi="Arial" w:cs="Arial"/>
                <w:sz w:val="20"/>
              </w:rPr>
              <w:t>P11D report</w:t>
            </w:r>
            <w:r w:rsidR="00C63BD1" w:rsidRPr="2731CEAF">
              <w:rPr>
                <w:rFonts w:ascii="Arial" w:hAnsi="Arial" w:cs="Arial"/>
                <w:sz w:val="20"/>
              </w:rPr>
              <w:t>ing</w:t>
            </w:r>
          </w:p>
          <w:p w14:paraId="09779EB1" w14:textId="5F90F7CE" w:rsidR="001800BC" w:rsidRPr="00E81A4F" w:rsidRDefault="00C63BD1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Contribute to wider </w:t>
            </w:r>
            <w:r w:rsidR="001800BC" w:rsidRPr="2731CEAF">
              <w:rPr>
                <w:rFonts w:ascii="Arial" w:hAnsi="Arial" w:cs="Arial"/>
                <w:sz w:val="20"/>
              </w:rPr>
              <w:t xml:space="preserve">HR </w:t>
            </w:r>
            <w:r w:rsidRPr="2731CEAF">
              <w:rPr>
                <w:rFonts w:ascii="Arial" w:hAnsi="Arial" w:cs="Arial"/>
                <w:sz w:val="20"/>
              </w:rPr>
              <w:t xml:space="preserve">initiatives </w:t>
            </w:r>
            <w:r w:rsidR="006A0412" w:rsidRPr="2731CEAF">
              <w:rPr>
                <w:rFonts w:ascii="Arial" w:hAnsi="Arial" w:cs="Arial"/>
                <w:sz w:val="20"/>
              </w:rPr>
              <w:t xml:space="preserve">as and when </w:t>
            </w:r>
            <w:r w:rsidR="00FA7AC5" w:rsidRPr="2731CEAF">
              <w:rPr>
                <w:rFonts w:ascii="Arial" w:hAnsi="Arial" w:cs="Arial"/>
                <w:sz w:val="20"/>
              </w:rPr>
              <w:t>necessary,</w:t>
            </w:r>
            <w:r w:rsidR="001800BC" w:rsidRPr="2731CEAF">
              <w:rPr>
                <w:rFonts w:ascii="Arial" w:hAnsi="Arial" w:cs="Arial"/>
                <w:sz w:val="20"/>
              </w:rPr>
              <w:t xml:space="preserve"> including recognition</w:t>
            </w:r>
            <w:r w:rsidR="006A0412" w:rsidRPr="2731CEAF">
              <w:rPr>
                <w:rFonts w:ascii="Arial" w:hAnsi="Arial" w:cs="Arial"/>
                <w:sz w:val="20"/>
              </w:rPr>
              <w:t xml:space="preserve"> programme</w:t>
            </w:r>
            <w:r w:rsidR="559E2A5D" w:rsidRPr="2731CEAF">
              <w:rPr>
                <w:rFonts w:ascii="Arial" w:hAnsi="Arial" w:cs="Arial"/>
                <w:sz w:val="20"/>
              </w:rPr>
              <w:t>s and</w:t>
            </w:r>
            <w:r w:rsidR="001800BC" w:rsidRPr="2731CEAF">
              <w:rPr>
                <w:rFonts w:ascii="Arial" w:hAnsi="Arial" w:cs="Arial"/>
                <w:sz w:val="20"/>
              </w:rPr>
              <w:t xml:space="preserve"> long service awards</w:t>
            </w:r>
          </w:p>
          <w:p w14:paraId="6AF9BCE3" w14:textId="5C4D706C" w:rsidR="001800BC" w:rsidRDefault="007A400C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Assist in tracking and </w:t>
            </w:r>
            <w:r w:rsidR="001800BC" w:rsidRPr="2731CEAF">
              <w:rPr>
                <w:rFonts w:ascii="Arial" w:hAnsi="Arial" w:cs="Arial"/>
                <w:sz w:val="20"/>
              </w:rPr>
              <w:t xml:space="preserve">monitoring </w:t>
            </w:r>
            <w:r w:rsidRPr="2731CEAF">
              <w:rPr>
                <w:rFonts w:ascii="Arial" w:hAnsi="Arial" w:cs="Arial"/>
                <w:sz w:val="20"/>
              </w:rPr>
              <w:t xml:space="preserve">benefit-related </w:t>
            </w:r>
            <w:r w:rsidR="001800BC" w:rsidRPr="2731CEAF">
              <w:rPr>
                <w:rFonts w:ascii="Arial" w:hAnsi="Arial" w:cs="Arial"/>
                <w:sz w:val="20"/>
              </w:rPr>
              <w:t xml:space="preserve">costs </w:t>
            </w:r>
            <w:r w:rsidRPr="2731CEAF">
              <w:rPr>
                <w:rFonts w:ascii="Arial" w:hAnsi="Arial" w:cs="Arial"/>
                <w:sz w:val="20"/>
              </w:rPr>
              <w:t>to ensure budget awareness and control</w:t>
            </w:r>
          </w:p>
          <w:p w14:paraId="1107D299" w14:textId="0692E3D3" w:rsidR="009832CD" w:rsidRPr="00777A40" w:rsidRDefault="00BD690D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Manage the processing of </w:t>
            </w:r>
            <w:r w:rsidR="009832CD" w:rsidRPr="2731CEAF">
              <w:rPr>
                <w:rFonts w:ascii="Arial" w:hAnsi="Arial" w:cs="Arial"/>
                <w:sz w:val="20"/>
              </w:rPr>
              <w:t xml:space="preserve">invoices </w:t>
            </w:r>
            <w:r w:rsidRPr="2731CEAF">
              <w:rPr>
                <w:rFonts w:ascii="Arial" w:hAnsi="Arial" w:cs="Arial"/>
                <w:sz w:val="20"/>
              </w:rPr>
              <w:t xml:space="preserve">across </w:t>
            </w:r>
            <w:r w:rsidR="009832CD" w:rsidRPr="2731CEAF">
              <w:rPr>
                <w:rFonts w:ascii="Arial" w:hAnsi="Arial" w:cs="Arial"/>
                <w:sz w:val="20"/>
              </w:rPr>
              <w:t xml:space="preserve">all </w:t>
            </w:r>
            <w:r w:rsidRPr="2731CEAF">
              <w:rPr>
                <w:rFonts w:ascii="Arial" w:hAnsi="Arial" w:cs="Arial"/>
                <w:sz w:val="20"/>
              </w:rPr>
              <w:t xml:space="preserve">employee </w:t>
            </w:r>
            <w:r w:rsidR="009832CD" w:rsidRPr="2731CEAF">
              <w:rPr>
                <w:rFonts w:ascii="Arial" w:hAnsi="Arial" w:cs="Arial"/>
                <w:sz w:val="20"/>
              </w:rPr>
              <w:t>benefits</w:t>
            </w:r>
          </w:p>
          <w:p w14:paraId="44A84391" w14:textId="03BBA4C9" w:rsidR="001800BC" w:rsidRPr="00E81A4F" w:rsidRDefault="00A47F93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Support with the review </w:t>
            </w:r>
            <w:r w:rsidR="001800BC" w:rsidRPr="2731CEAF">
              <w:rPr>
                <w:rFonts w:ascii="Arial" w:hAnsi="Arial" w:cs="Arial"/>
                <w:sz w:val="20"/>
              </w:rPr>
              <w:t>and analys</w:t>
            </w:r>
            <w:r w:rsidRPr="2731CEAF">
              <w:rPr>
                <w:rFonts w:ascii="Arial" w:hAnsi="Arial" w:cs="Arial"/>
                <w:sz w:val="20"/>
              </w:rPr>
              <w:t>is</w:t>
            </w:r>
            <w:r w:rsidR="001800BC" w:rsidRPr="2731CEAF">
              <w:rPr>
                <w:rFonts w:ascii="Arial" w:hAnsi="Arial" w:cs="Arial"/>
                <w:sz w:val="20"/>
              </w:rPr>
              <w:t xml:space="preserve"> </w:t>
            </w:r>
            <w:r w:rsidRPr="2731CEAF">
              <w:rPr>
                <w:rFonts w:ascii="Arial" w:hAnsi="Arial" w:cs="Arial"/>
                <w:sz w:val="20"/>
              </w:rPr>
              <w:t xml:space="preserve">of </w:t>
            </w:r>
            <w:r w:rsidR="001800BC" w:rsidRPr="2731CEAF">
              <w:rPr>
                <w:rFonts w:ascii="Arial" w:hAnsi="Arial" w:cs="Arial"/>
                <w:sz w:val="20"/>
              </w:rPr>
              <w:t>market remuneration and benefit data and trends</w:t>
            </w:r>
          </w:p>
          <w:p w14:paraId="5B0B676D" w14:textId="77777777" w:rsidR="006520B8" w:rsidRPr="00E81A4F" w:rsidRDefault="00F53DDD" w:rsidP="2731CEA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Provide support throughout key annual HR cycles, including </w:t>
            </w:r>
            <w:r w:rsidR="001B5299" w:rsidRPr="2731CEAF">
              <w:rPr>
                <w:rFonts w:ascii="Arial" w:hAnsi="Arial" w:cs="Arial"/>
                <w:sz w:val="20"/>
              </w:rPr>
              <w:t xml:space="preserve">the </w:t>
            </w:r>
            <w:r w:rsidR="001800BC" w:rsidRPr="2731CEAF">
              <w:rPr>
                <w:rFonts w:ascii="Arial" w:hAnsi="Arial" w:cs="Arial"/>
                <w:sz w:val="20"/>
              </w:rPr>
              <w:t>salary review process and incentive payment</w:t>
            </w:r>
          </w:p>
          <w:p w14:paraId="10B881B2" w14:textId="1EA92722" w:rsidR="001800BC" w:rsidRDefault="006520B8" w:rsidP="2731CEA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 xml:space="preserve">Participate in annual and ad-hoc market surveys </w:t>
            </w:r>
            <w:r w:rsidR="001800BC" w:rsidRPr="2731CEAF">
              <w:rPr>
                <w:rFonts w:ascii="Arial" w:hAnsi="Arial" w:cs="Arial"/>
                <w:sz w:val="20"/>
              </w:rPr>
              <w:t xml:space="preserve"> </w:t>
            </w:r>
          </w:p>
          <w:p w14:paraId="49D2A8E4" w14:textId="62A64F4B" w:rsidR="002055D0" w:rsidRPr="00675767" w:rsidRDefault="003524CE" w:rsidP="2731CEA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lastRenderedPageBreak/>
              <w:t xml:space="preserve">Support the Reward Manager in identifying opportunities </w:t>
            </w:r>
            <w:r w:rsidR="00675767" w:rsidRPr="2731CEAF">
              <w:rPr>
                <w:rFonts w:ascii="Arial" w:hAnsi="Arial" w:cs="Arial"/>
                <w:sz w:val="20"/>
              </w:rPr>
              <w:t>and implementing solutions to automate manual administration processes</w:t>
            </w:r>
          </w:p>
          <w:p w14:paraId="38157EFB" w14:textId="233A5AC2" w:rsidR="001800BC" w:rsidRPr="00E81A4F" w:rsidRDefault="001800BC" w:rsidP="001800B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3C69" w:rsidRPr="00E81A4F" w14:paraId="5B5BE832" w14:textId="77777777" w:rsidTr="2731CEAF">
        <w:trPr>
          <w:trHeight w:val="1984"/>
        </w:trPr>
        <w:tc>
          <w:tcPr>
            <w:tcW w:w="2411" w:type="dxa"/>
            <w:vAlign w:val="center"/>
          </w:tcPr>
          <w:p w14:paraId="5C18CB0B" w14:textId="77777777" w:rsidR="0008456E" w:rsidRPr="00E81A4F" w:rsidRDefault="00867C88">
            <w:pPr>
              <w:rPr>
                <w:rFonts w:ascii="Arial" w:hAnsi="Arial" w:cs="Arial"/>
                <w:b/>
                <w:bCs/>
                <w:sz w:val="20"/>
              </w:rPr>
            </w:pPr>
            <w:r w:rsidRPr="00E81A4F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Key Stakeholders </w:t>
            </w:r>
          </w:p>
          <w:p w14:paraId="61D19195" w14:textId="6E84DA2F" w:rsidR="00867C88" w:rsidRPr="00E81A4F" w:rsidRDefault="00867C88" w:rsidP="00FA7AC5">
            <w:pPr>
              <w:rPr>
                <w:rFonts w:ascii="Arial" w:hAnsi="Arial" w:cs="Arial"/>
                <w:b/>
                <w:bCs/>
                <w:sz w:val="20"/>
              </w:rPr>
            </w:pPr>
            <w:r w:rsidRPr="00E81A4F">
              <w:rPr>
                <w:rFonts w:ascii="Arial" w:hAnsi="Arial" w:cs="Arial"/>
                <w:bCs/>
                <w:sz w:val="20"/>
              </w:rPr>
              <w:t>What are the challenges of the relationships, communication strategies required, etc</w:t>
            </w:r>
          </w:p>
        </w:tc>
        <w:tc>
          <w:tcPr>
            <w:tcW w:w="7796" w:type="dxa"/>
            <w:vAlign w:val="center"/>
          </w:tcPr>
          <w:p w14:paraId="1BE2537E" w14:textId="77777777" w:rsidR="00FA7AC5" w:rsidRPr="00E81A4F" w:rsidRDefault="00FA7AC5" w:rsidP="009E0E19">
            <w:pPr>
              <w:ind w:left="66"/>
              <w:jc w:val="both"/>
              <w:rPr>
                <w:rFonts w:ascii="Arial" w:hAnsi="Arial" w:cs="Arial"/>
                <w:sz w:val="20"/>
              </w:rPr>
            </w:pPr>
          </w:p>
          <w:p w14:paraId="333DA138" w14:textId="2330081A" w:rsidR="009E0E19" w:rsidRPr="00E81A4F" w:rsidRDefault="009E0E19" w:rsidP="009E0E19">
            <w:pPr>
              <w:ind w:left="66"/>
              <w:jc w:val="both"/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The role requires working</w:t>
            </w:r>
            <w:r w:rsidR="004F2ABA" w:rsidRPr="00E81A4F">
              <w:rPr>
                <w:rFonts w:ascii="Arial" w:hAnsi="Arial" w:cs="Arial"/>
                <w:sz w:val="20"/>
              </w:rPr>
              <w:t xml:space="preserve"> closely</w:t>
            </w:r>
            <w:r w:rsidRPr="00E81A4F">
              <w:rPr>
                <w:rFonts w:ascii="Arial" w:hAnsi="Arial" w:cs="Arial"/>
                <w:sz w:val="20"/>
              </w:rPr>
              <w:t xml:space="preserve"> with and influencing stakeholders from across </w:t>
            </w:r>
            <w:r w:rsidR="00FA7AC5" w:rsidRPr="00E81A4F">
              <w:rPr>
                <w:rFonts w:ascii="Arial" w:hAnsi="Arial" w:cs="Arial"/>
                <w:sz w:val="20"/>
              </w:rPr>
              <w:t>AB Agri and its divisions across the globe</w:t>
            </w:r>
            <w:r w:rsidRPr="00E81A4F">
              <w:rPr>
                <w:rFonts w:ascii="Arial" w:hAnsi="Arial" w:cs="Arial"/>
                <w:sz w:val="20"/>
              </w:rPr>
              <w:t xml:space="preserve">, including interacting </w:t>
            </w:r>
            <w:r w:rsidR="003946B7" w:rsidRPr="00E81A4F">
              <w:rPr>
                <w:rFonts w:ascii="Arial" w:hAnsi="Arial" w:cs="Arial"/>
                <w:sz w:val="20"/>
              </w:rPr>
              <w:t xml:space="preserve">predominantly </w:t>
            </w:r>
            <w:r w:rsidRPr="00E81A4F">
              <w:rPr>
                <w:rFonts w:ascii="Arial" w:hAnsi="Arial" w:cs="Arial"/>
                <w:sz w:val="20"/>
              </w:rPr>
              <w:t xml:space="preserve">with the following </w:t>
            </w:r>
            <w:r w:rsidR="00FA7AC5" w:rsidRPr="00E81A4F">
              <w:rPr>
                <w:rFonts w:ascii="Arial" w:hAnsi="Arial" w:cs="Arial"/>
                <w:sz w:val="20"/>
              </w:rPr>
              <w:t>functions</w:t>
            </w:r>
            <w:r w:rsidR="003946B7" w:rsidRPr="00E81A4F">
              <w:rPr>
                <w:rFonts w:ascii="Arial" w:hAnsi="Arial" w:cs="Arial"/>
                <w:sz w:val="20"/>
              </w:rPr>
              <w:t>/teams</w:t>
            </w:r>
            <w:r w:rsidR="00FA7AC5" w:rsidRPr="00E81A4F">
              <w:rPr>
                <w:rFonts w:ascii="Arial" w:hAnsi="Arial" w:cs="Arial"/>
                <w:sz w:val="20"/>
              </w:rPr>
              <w:t>: -</w:t>
            </w:r>
          </w:p>
          <w:p w14:paraId="34EACB2B" w14:textId="77777777" w:rsidR="009E0E19" w:rsidRPr="00E81A4F" w:rsidRDefault="009E0E19" w:rsidP="009E0E19">
            <w:pPr>
              <w:ind w:left="66"/>
              <w:jc w:val="both"/>
              <w:rPr>
                <w:rFonts w:ascii="Arial" w:hAnsi="Arial" w:cs="Arial"/>
                <w:sz w:val="20"/>
              </w:rPr>
            </w:pPr>
          </w:p>
          <w:p w14:paraId="157A1FAD" w14:textId="6710DA8D" w:rsidR="00AC4995" w:rsidRPr="00E81A4F" w:rsidRDefault="00FA7AC5" w:rsidP="00AC499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Employees</w:t>
            </w:r>
            <w:r w:rsidR="00CC06E6" w:rsidRPr="00E81A4F">
              <w:rPr>
                <w:rFonts w:ascii="Arial" w:hAnsi="Arial" w:cs="Arial"/>
                <w:sz w:val="20"/>
              </w:rPr>
              <w:t xml:space="preserve"> &amp; Line Managers</w:t>
            </w:r>
          </w:p>
          <w:p w14:paraId="0EDBE55C" w14:textId="77777777" w:rsidR="00C866B1" w:rsidRPr="00E81A4F" w:rsidRDefault="0011639D" w:rsidP="00AC499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Head of Reward &amp; </w:t>
            </w:r>
            <w:r w:rsidR="00E96D78" w:rsidRPr="00E81A4F">
              <w:rPr>
                <w:rFonts w:ascii="Arial" w:hAnsi="Arial" w:cs="Arial"/>
                <w:sz w:val="20"/>
              </w:rPr>
              <w:t xml:space="preserve">Global </w:t>
            </w:r>
            <w:r w:rsidRPr="00E81A4F">
              <w:rPr>
                <w:rFonts w:ascii="Arial" w:hAnsi="Arial" w:cs="Arial"/>
                <w:sz w:val="20"/>
              </w:rPr>
              <w:t>Mobility</w:t>
            </w:r>
          </w:p>
          <w:p w14:paraId="7262882B" w14:textId="77777777" w:rsidR="00C866B1" w:rsidRPr="00E81A4F" w:rsidRDefault="00A50D9B" w:rsidP="00AC499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UK </w:t>
            </w:r>
            <w:r w:rsidR="00E96D78" w:rsidRPr="00E81A4F">
              <w:rPr>
                <w:rFonts w:ascii="Arial" w:hAnsi="Arial" w:cs="Arial"/>
                <w:sz w:val="20"/>
              </w:rPr>
              <w:t xml:space="preserve">Reward </w:t>
            </w:r>
            <w:r w:rsidRPr="00E81A4F">
              <w:rPr>
                <w:rFonts w:ascii="Arial" w:hAnsi="Arial" w:cs="Arial"/>
                <w:sz w:val="20"/>
              </w:rPr>
              <w:t>Manager</w:t>
            </w:r>
          </w:p>
          <w:p w14:paraId="24A5E0F7" w14:textId="024FC6F1" w:rsidR="00E96D78" w:rsidRPr="00E81A4F" w:rsidRDefault="006D7EED" w:rsidP="00AC499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Global Mobility </w:t>
            </w:r>
            <w:r w:rsidR="00A50D9B" w:rsidRPr="00E81A4F">
              <w:rPr>
                <w:rFonts w:ascii="Arial" w:hAnsi="Arial" w:cs="Arial"/>
                <w:sz w:val="20"/>
              </w:rPr>
              <w:t>International Reward Manager</w:t>
            </w:r>
          </w:p>
          <w:p w14:paraId="131AFAD0" w14:textId="48D36FC7" w:rsidR="00FA7AC5" w:rsidRPr="00E81A4F" w:rsidRDefault="00FA7AC5" w:rsidP="00AC499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People Services</w:t>
            </w:r>
            <w:r w:rsidR="0011639D" w:rsidRPr="00E81A4F">
              <w:rPr>
                <w:rFonts w:ascii="Arial" w:hAnsi="Arial" w:cs="Arial"/>
                <w:sz w:val="20"/>
              </w:rPr>
              <w:t xml:space="preserve"> Administration Team</w:t>
            </w:r>
          </w:p>
          <w:p w14:paraId="2B42D0BF" w14:textId="6BB6AB89" w:rsidR="009E0E19" w:rsidRPr="00E81A4F" w:rsidRDefault="0011639D" w:rsidP="003946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People &amp; Performance </w:t>
            </w:r>
            <w:r w:rsidR="00FA7AC5" w:rsidRPr="00E81A4F">
              <w:rPr>
                <w:rFonts w:ascii="Arial" w:hAnsi="Arial" w:cs="Arial"/>
                <w:sz w:val="20"/>
              </w:rPr>
              <w:t>Business Partners</w:t>
            </w:r>
          </w:p>
          <w:p w14:paraId="1434A286" w14:textId="155D857A" w:rsidR="00307675" w:rsidRPr="00E81A4F" w:rsidRDefault="00307675" w:rsidP="003946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People &amp; Performance Directors</w:t>
            </w:r>
          </w:p>
          <w:p w14:paraId="771F4A1A" w14:textId="0B30C990" w:rsidR="00CC06E6" w:rsidRPr="00E81A4F" w:rsidRDefault="00CC06E6" w:rsidP="00CC0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Central Finance</w:t>
            </w:r>
          </w:p>
          <w:p w14:paraId="69B143DF" w14:textId="541B6897" w:rsidR="00CC06E6" w:rsidRPr="00E81A4F" w:rsidRDefault="00CC06E6" w:rsidP="00CC0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Communications Team</w:t>
            </w:r>
          </w:p>
          <w:p w14:paraId="07EF42DD" w14:textId="75E34611" w:rsidR="00FA7AC5" w:rsidRPr="00E81A4F" w:rsidRDefault="00FA7AC5" w:rsidP="00FA7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3</w:t>
            </w:r>
            <w:r w:rsidRPr="00E81A4F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E81A4F">
              <w:rPr>
                <w:rFonts w:ascii="Arial" w:hAnsi="Arial" w:cs="Arial"/>
                <w:sz w:val="20"/>
              </w:rPr>
              <w:t xml:space="preserve"> Party Suppliers i.e. Kinto</w:t>
            </w:r>
            <w:r w:rsidR="00E96D78" w:rsidRPr="00E81A4F">
              <w:rPr>
                <w:rFonts w:ascii="Arial" w:hAnsi="Arial" w:cs="Arial"/>
                <w:sz w:val="20"/>
              </w:rPr>
              <w:t>, Reward Gateway</w:t>
            </w:r>
            <w:r w:rsidR="00484042" w:rsidRPr="00E81A4F">
              <w:rPr>
                <w:rFonts w:ascii="Arial" w:hAnsi="Arial" w:cs="Arial"/>
                <w:sz w:val="20"/>
              </w:rPr>
              <w:t xml:space="preserve"> etc</w:t>
            </w:r>
          </w:p>
          <w:p w14:paraId="2BE7F27A" w14:textId="2F29A37D" w:rsidR="006D7EED" w:rsidRPr="00E81A4F" w:rsidRDefault="006D7EED" w:rsidP="00FA7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ABF </w:t>
            </w:r>
            <w:r w:rsidR="006F1740" w:rsidRPr="00E81A4F">
              <w:rPr>
                <w:rFonts w:ascii="Arial" w:hAnsi="Arial" w:cs="Arial"/>
                <w:sz w:val="20"/>
              </w:rPr>
              <w:t xml:space="preserve">People &amp; Performance / </w:t>
            </w:r>
            <w:r w:rsidRPr="00E81A4F">
              <w:rPr>
                <w:rFonts w:ascii="Arial" w:hAnsi="Arial" w:cs="Arial"/>
                <w:sz w:val="20"/>
              </w:rPr>
              <w:t>Reward Team</w:t>
            </w:r>
          </w:p>
          <w:p w14:paraId="045566F8" w14:textId="0D260DE2" w:rsidR="00FA7AC5" w:rsidRPr="00E81A4F" w:rsidRDefault="00FA7AC5" w:rsidP="00CC06E6">
            <w:pPr>
              <w:rPr>
                <w:rFonts w:ascii="Arial" w:hAnsi="Arial" w:cs="Arial"/>
                <w:sz w:val="20"/>
              </w:rPr>
            </w:pPr>
          </w:p>
        </w:tc>
      </w:tr>
      <w:tr w:rsidR="00867C88" w:rsidRPr="00E81A4F" w14:paraId="347E4D15" w14:textId="77777777" w:rsidTr="2731CEA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AF6E" w14:textId="1B9C75BB" w:rsidR="00867C88" w:rsidRPr="00E81A4F" w:rsidRDefault="00D149B1" w:rsidP="00B71908">
            <w:pPr>
              <w:rPr>
                <w:rFonts w:ascii="Arial" w:hAnsi="Arial" w:cs="Arial"/>
                <w:b/>
                <w:bCs/>
                <w:sz w:val="20"/>
              </w:rPr>
            </w:pPr>
            <w:r w:rsidRPr="00E81A4F">
              <w:rPr>
                <w:rFonts w:ascii="Arial" w:hAnsi="Arial" w:cs="Arial"/>
                <w:b/>
                <w:bCs/>
                <w:sz w:val="20"/>
              </w:rPr>
              <w:t>Scope</w:t>
            </w:r>
          </w:p>
          <w:p w14:paraId="5F67E2A0" w14:textId="15550662" w:rsidR="00867C88" w:rsidRPr="00E81A4F" w:rsidRDefault="00D149B1" w:rsidP="001D5720">
            <w:pPr>
              <w:rPr>
                <w:rFonts w:ascii="Arial" w:hAnsi="Arial" w:cs="Arial"/>
                <w:b/>
                <w:bCs/>
                <w:sz w:val="20"/>
              </w:rPr>
            </w:pPr>
            <w:r w:rsidRPr="00E81A4F">
              <w:rPr>
                <w:rFonts w:ascii="Arial" w:hAnsi="Arial" w:cs="Arial"/>
                <w:bCs/>
                <w:sz w:val="20"/>
              </w:rPr>
              <w:t>Depth, breath of knowledge application, ability to innovate, complexity of tasks</w:t>
            </w:r>
            <w:r w:rsidR="0080620A" w:rsidRPr="00E81A4F">
              <w:rPr>
                <w:rFonts w:ascii="Arial" w:hAnsi="Arial" w:cs="Arial"/>
                <w:bCs/>
                <w:sz w:val="20"/>
              </w:rPr>
              <w:t>, budgetary responsibility.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8037" w14:textId="77777777" w:rsidR="009E0E19" w:rsidRPr="00E81A4F" w:rsidRDefault="009E0E19" w:rsidP="009E0E19">
            <w:pPr>
              <w:jc w:val="both"/>
              <w:rPr>
                <w:rFonts w:ascii="Arial" w:hAnsi="Arial" w:cs="Arial"/>
                <w:sz w:val="20"/>
              </w:rPr>
            </w:pPr>
          </w:p>
          <w:p w14:paraId="302501AC" w14:textId="2B27AAAF" w:rsidR="006C1A7B" w:rsidRPr="00E81A4F" w:rsidRDefault="006C1A7B" w:rsidP="009E0E19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To be successful in the role will require some basic conceptual knowledge </w:t>
            </w:r>
            <w:r w:rsidR="004227B4" w:rsidRPr="00E81A4F">
              <w:rPr>
                <w:rFonts w:ascii="Arial" w:hAnsi="Arial" w:cs="Arial"/>
                <w:sz w:val="20"/>
              </w:rPr>
              <w:t xml:space="preserve">and an </w:t>
            </w:r>
            <w:r w:rsidR="001D5720" w:rsidRPr="00E81A4F">
              <w:rPr>
                <w:rFonts w:ascii="Arial" w:hAnsi="Arial" w:cs="Arial"/>
                <w:sz w:val="20"/>
              </w:rPr>
              <w:t xml:space="preserve">ability to </w:t>
            </w:r>
            <w:r w:rsidRPr="00E81A4F">
              <w:rPr>
                <w:rFonts w:ascii="Arial" w:hAnsi="Arial" w:cs="Arial"/>
                <w:sz w:val="20"/>
              </w:rPr>
              <w:t>resolve issues using own judgement within well-defined practices and precedence.</w:t>
            </w:r>
            <w:r w:rsidR="001D5720" w:rsidRPr="00E81A4F">
              <w:rPr>
                <w:rFonts w:ascii="Arial" w:hAnsi="Arial" w:cs="Arial"/>
                <w:sz w:val="20"/>
              </w:rPr>
              <w:t xml:space="preserve"> You'll also be a self-starter who is process driven and enjoys working in a methodical way.</w:t>
            </w:r>
          </w:p>
          <w:p w14:paraId="0FCC206D" w14:textId="77777777" w:rsidR="006C1A7B" w:rsidRPr="00E81A4F" w:rsidRDefault="006C1A7B" w:rsidP="009E0E19">
            <w:pPr>
              <w:rPr>
                <w:rFonts w:ascii="Arial" w:hAnsi="Arial" w:cs="Arial"/>
                <w:sz w:val="20"/>
              </w:rPr>
            </w:pPr>
          </w:p>
          <w:p w14:paraId="2BFEA995" w14:textId="5C610816" w:rsidR="00CC06E6" w:rsidRPr="00E81A4F" w:rsidRDefault="001D5720" w:rsidP="001D5720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You will be expected to </w:t>
            </w:r>
            <w:r w:rsidR="009E0E19" w:rsidRPr="00E81A4F">
              <w:rPr>
                <w:rFonts w:ascii="Arial" w:hAnsi="Arial" w:cs="Arial"/>
                <w:sz w:val="20"/>
              </w:rPr>
              <w:t>develop</w:t>
            </w:r>
            <w:r w:rsidR="003946B7" w:rsidRPr="00E81A4F">
              <w:rPr>
                <w:rFonts w:ascii="Arial" w:hAnsi="Arial" w:cs="Arial"/>
                <w:sz w:val="20"/>
              </w:rPr>
              <w:t xml:space="preserve"> in time;</w:t>
            </w:r>
            <w:r w:rsidR="009E0E19" w:rsidRPr="00E81A4F">
              <w:rPr>
                <w:rFonts w:ascii="Arial" w:hAnsi="Arial" w:cs="Arial"/>
                <w:sz w:val="20"/>
              </w:rPr>
              <w:t xml:space="preserve"> a good understanding of </w:t>
            </w:r>
            <w:r w:rsidRPr="00E81A4F">
              <w:rPr>
                <w:rFonts w:ascii="Arial" w:hAnsi="Arial" w:cs="Arial"/>
                <w:sz w:val="20"/>
              </w:rPr>
              <w:t>our global reward policies, practices, benefits and packages; and be able to both administer and communicate effectively across all markets and varying levels of stakeholders.</w:t>
            </w:r>
          </w:p>
          <w:p w14:paraId="753CB1CF" w14:textId="07F7EEFF" w:rsidR="001D5720" w:rsidRPr="00E81A4F" w:rsidRDefault="001D5720" w:rsidP="001D57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5FF445" w14:textId="77777777" w:rsidR="00531747" w:rsidRPr="00E81A4F" w:rsidRDefault="00531747">
      <w:pPr>
        <w:rPr>
          <w:rFonts w:ascii="Arial" w:hAnsi="Arial" w:cs="Arial"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2"/>
        <w:gridCol w:w="1134"/>
      </w:tblGrid>
      <w:tr w:rsidR="0008456E" w:rsidRPr="00E81A4F" w14:paraId="367719BF" w14:textId="77777777" w:rsidTr="2731CEAF">
        <w:tc>
          <w:tcPr>
            <w:tcW w:w="2411" w:type="dxa"/>
            <w:shd w:val="clear" w:color="auto" w:fill="E6E6E6"/>
            <w:vAlign w:val="center"/>
          </w:tcPr>
          <w:p w14:paraId="382AEC82" w14:textId="77777777" w:rsidR="0008456E" w:rsidRPr="00E81A4F" w:rsidRDefault="0008456E">
            <w:pPr>
              <w:rPr>
                <w:rFonts w:ascii="Arial" w:hAnsi="Arial" w:cs="Arial"/>
                <w:b/>
                <w:sz w:val="20"/>
              </w:rPr>
            </w:pPr>
            <w:r w:rsidRPr="00E81A4F">
              <w:rPr>
                <w:rFonts w:ascii="Arial" w:hAnsi="Arial" w:cs="Arial"/>
                <w:b/>
                <w:sz w:val="20"/>
              </w:rPr>
              <w:t>Person Profile</w:t>
            </w:r>
          </w:p>
        </w:tc>
        <w:tc>
          <w:tcPr>
            <w:tcW w:w="6662" w:type="dxa"/>
            <w:shd w:val="clear" w:color="auto" w:fill="E6E6E6"/>
            <w:vAlign w:val="center"/>
          </w:tcPr>
          <w:p w14:paraId="61C0115D" w14:textId="77777777" w:rsidR="0008456E" w:rsidRPr="00E81A4F" w:rsidRDefault="000845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0670A55" w14:textId="77777777" w:rsidR="0008456E" w:rsidRPr="00E81A4F" w:rsidRDefault="0008456E">
            <w:pPr>
              <w:rPr>
                <w:rFonts w:ascii="Arial" w:hAnsi="Arial" w:cs="Arial"/>
                <w:b/>
                <w:sz w:val="20"/>
              </w:rPr>
            </w:pPr>
            <w:r w:rsidRPr="00E81A4F">
              <w:rPr>
                <w:rFonts w:ascii="Arial" w:hAnsi="Arial" w:cs="Arial"/>
                <w:b/>
                <w:sz w:val="20"/>
              </w:rPr>
              <w:t xml:space="preserve">Essential or </w:t>
            </w:r>
          </w:p>
          <w:p w14:paraId="2C0427C9" w14:textId="77777777" w:rsidR="0008456E" w:rsidRPr="00E81A4F" w:rsidRDefault="0008456E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b/>
                <w:sz w:val="20"/>
              </w:rPr>
              <w:t>Desirable</w:t>
            </w:r>
          </w:p>
        </w:tc>
      </w:tr>
      <w:tr w:rsidR="0008456E" w:rsidRPr="007077C7" w14:paraId="79322B78" w14:textId="77777777" w:rsidTr="2731CEAF">
        <w:tc>
          <w:tcPr>
            <w:tcW w:w="2411" w:type="dxa"/>
            <w:vAlign w:val="center"/>
          </w:tcPr>
          <w:p w14:paraId="1223720E" w14:textId="77777777" w:rsidR="00A251A0" w:rsidRPr="00E81A4F" w:rsidRDefault="00A251A0">
            <w:pPr>
              <w:rPr>
                <w:rFonts w:ascii="Arial" w:hAnsi="Arial" w:cs="Arial"/>
                <w:b/>
                <w:sz w:val="20"/>
              </w:rPr>
            </w:pPr>
          </w:p>
          <w:p w14:paraId="74DB495E" w14:textId="77777777" w:rsidR="00A251A0" w:rsidRPr="00E81A4F" w:rsidRDefault="00867C88">
            <w:pPr>
              <w:rPr>
                <w:rFonts w:ascii="Arial" w:hAnsi="Arial" w:cs="Arial"/>
                <w:b/>
                <w:sz w:val="20"/>
              </w:rPr>
            </w:pPr>
            <w:r w:rsidRPr="00E81A4F">
              <w:rPr>
                <w:rFonts w:ascii="Arial" w:hAnsi="Arial" w:cs="Arial"/>
                <w:b/>
                <w:sz w:val="20"/>
              </w:rPr>
              <w:t>Knowledge</w:t>
            </w:r>
          </w:p>
          <w:p w14:paraId="1B9A8387" w14:textId="77777777" w:rsidR="0008456E" w:rsidRPr="00E81A4F" w:rsidRDefault="00211C5E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Consider experience</w:t>
            </w:r>
            <w:r w:rsidR="00867C88" w:rsidRPr="00E81A4F">
              <w:rPr>
                <w:rFonts w:ascii="Arial" w:hAnsi="Arial" w:cs="Arial"/>
                <w:sz w:val="20"/>
              </w:rPr>
              <w:t>, any formal qualifications genuinely necessary or any key areas of knowledge.</w:t>
            </w:r>
          </w:p>
        </w:tc>
        <w:tc>
          <w:tcPr>
            <w:tcW w:w="6662" w:type="dxa"/>
            <w:vAlign w:val="center"/>
          </w:tcPr>
          <w:p w14:paraId="38279F00" w14:textId="0BE5406C" w:rsidR="00FD140F" w:rsidRPr="00E81A4F" w:rsidRDefault="003946B7" w:rsidP="00FD140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Strong e</w:t>
            </w:r>
            <w:r w:rsidR="00FD140F" w:rsidRPr="00E81A4F">
              <w:rPr>
                <w:rFonts w:ascii="Arial" w:hAnsi="Arial" w:cs="Arial"/>
                <w:sz w:val="20"/>
              </w:rPr>
              <w:t xml:space="preserve">xperience </w:t>
            </w:r>
            <w:r w:rsidRPr="00E81A4F">
              <w:rPr>
                <w:rFonts w:ascii="Arial" w:hAnsi="Arial" w:cs="Arial"/>
                <w:sz w:val="20"/>
              </w:rPr>
              <w:t>in a HR administrative role</w:t>
            </w:r>
          </w:p>
          <w:p w14:paraId="75BA9047" w14:textId="3332494E" w:rsidR="00D57831" w:rsidRDefault="00D57831" w:rsidP="00FD140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Vendor management skills</w:t>
            </w:r>
          </w:p>
          <w:p w14:paraId="13E638AC" w14:textId="497F3660" w:rsidR="00192B80" w:rsidRPr="00192B80" w:rsidRDefault="54A9E76F" w:rsidP="2731CEA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2731CEAF">
              <w:rPr>
                <w:rFonts w:ascii="Arial" w:hAnsi="Arial" w:cs="Arial"/>
                <w:sz w:val="20"/>
              </w:rPr>
              <w:t>Fleet management skills</w:t>
            </w:r>
          </w:p>
          <w:p w14:paraId="728C23C2" w14:textId="4D1A529C" w:rsidR="001D5720" w:rsidRPr="00E81A4F" w:rsidRDefault="00FD140F" w:rsidP="007D2E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Robust w</w:t>
            </w:r>
            <w:r w:rsidR="001D5720" w:rsidRPr="00E81A4F">
              <w:rPr>
                <w:rFonts w:ascii="Arial" w:hAnsi="Arial" w:cs="Arial"/>
                <w:sz w:val="20"/>
              </w:rPr>
              <w:t xml:space="preserve">orking knowledge of Office 365 and </w:t>
            </w:r>
            <w:r w:rsidRPr="00E81A4F">
              <w:rPr>
                <w:rFonts w:ascii="Arial" w:hAnsi="Arial" w:cs="Arial"/>
                <w:sz w:val="20"/>
              </w:rPr>
              <w:t>strong familiarity with</w:t>
            </w:r>
            <w:r w:rsidR="001D5720" w:rsidRPr="00E81A4F">
              <w:rPr>
                <w:rFonts w:ascii="Arial" w:hAnsi="Arial" w:cs="Arial"/>
                <w:sz w:val="20"/>
              </w:rPr>
              <w:t xml:space="preserve"> Excel</w:t>
            </w:r>
            <w:r w:rsidRPr="00E81A4F">
              <w:rPr>
                <w:rFonts w:ascii="Arial" w:hAnsi="Arial" w:cs="Arial"/>
                <w:sz w:val="20"/>
              </w:rPr>
              <w:t xml:space="preserve"> (lookups, formulas etc)</w:t>
            </w:r>
          </w:p>
          <w:p w14:paraId="39EBB61D" w14:textId="1A4EFB67" w:rsidR="001D5720" w:rsidRPr="00E81A4F" w:rsidRDefault="00CC06E6" w:rsidP="007D2E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Experience using HR and reporting systems</w:t>
            </w:r>
          </w:p>
          <w:p w14:paraId="48C012D4" w14:textId="6D21FA47" w:rsidR="001D5720" w:rsidRPr="00E81A4F" w:rsidRDefault="00CC06E6" w:rsidP="007D2E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Experience working on </w:t>
            </w:r>
            <w:r w:rsidR="003946B7" w:rsidRPr="00E81A4F">
              <w:rPr>
                <w:rFonts w:ascii="Arial" w:hAnsi="Arial" w:cs="Arial"/>
                <w:sz w:val="20"/>
              </w:rPr>
              <w:t>HR or Reward</w:t>
            </w:r>
            <w:r w:rsidRPr="00E81A4F">
              <w:rPr>
                <w:rFonts w:ascii="Arial" w:hAnsi="Arial" w:cs="Arial"/>
                <w:sz w:val="20"/>
              </w:rPr>
              <w:t xml:space="preserve"> focused projects</w:t>
            </w:r>
          </w:p>
          <w:p w14:paraId="757EB940" w14:textId="045884B8" w:rsidR="001D5720" w:rsidRPr="00E81A4F" w:rsidRDefault="00CC06E6" w:rsidP="007D2E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Ability to work at pace, managing multiple pieces of work, using your prioritisation and organisational skills to meet deadlines</w:t>
            </w:r>
          </w:p>
          <w:p w14:paraId="50DF0DFA" w14:textId="77777777" w:rsidR="00CC06E6" w:rsidRPr="00E81A4F" w:rsidRDefault="00CC06E6" w:rsidP="00CC06E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Excellent attention to detail</w:t>
            </w:r>
          </w:p>
          <w:p w14:paraId="1983184A" w14:textId="51653891" w:rsidR="000E2EB6" w:rsidRPr="00E81A4F" w:rsidRDefault="00CC06E6" w:rsidP="000E2EB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Experience or an understanding of</w:t>
            </w:r>
            <w:r w:rsidR="003946B7" w:rsidRPr="00E81A4F">
              <w:rPr>
                <w:rFonts w:ascii="Arial" w:hAnsi="Arial" w:cs="Arial"/>
                <w:sz w:val="20"/>
              </w:rPr>
              <w:t xml:space="preserve"> the</w:t>
            </w:r>
            <w:r w:rsidRPr="00E81A4F">
              <w:rPr>
                <w:rFonts w:ascii="Arial" w:hAnsi="Arial" w:cs="Arial"/>
                <w:sz w:val="20"/>
              </w:rPr>
              <w:t xml:space="preserve"> Willis Towers Watson (or similar) benchmarking framework</w:t>
            </w:r>
          </w:p>
          <w:p w14:paraId="467EC2AB" w14:textId="77777777" w:rsidR="00E81A4F" w:rsidRPr="00E81A4F" w:rsidRDefault="000E2EB6" w:rsidP="00E81A4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A</w:t>
            </w:r>
            <w:r w:rsidR="003946B7" w:rsidRPr="00E81A4F">
              <w:rPr>
                <w:rFonts w:ascii="Arial" w:hAnsi="Arial" w:cs="Arial"/>
                <w:sz w:val="20"/>
              </w:rPr>
              <w:t xml:space="preserve"> brief</w:t>
            </w:r>
            <w:r w:rsidRPr="00E81A4F">
              <w:rPr>
                <w:rFonts w:ascii="Arial" w:hAnsi="Arial" w:cs="Arial"/>
                <w:sz w:val="20"/>
              </w:rPr>
              <w:t xml:space="preserve"> understanding of salary benchmarking and salary review processes</w:t>
            </w:r>
          </w:p>
          <w:p w14:paraId="7E599A71" w14:textId="13FF5C25" w:rsidR="00CC06E6" w:rsidRPr="00E81A4F" w:rsidRDefault="00E81A4F" w:rsidP="00E81A4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Fluency in additional languages is highly desirable to support our international teams and stakeholders.</w:t>
            </w:r>
          </w:p>
        </w:tc>
        <w:tc>
          <w:tcPr>
            <w:tcW w:w="1134" w:type="dxa"/>
            <w:vAlign w:val="center"/>
          </w:tcPr>
          <w:p w14:paraId="5CFE5DB9" w14:textId="77777777" w:rsidR="00E81A4F" w:rsidRPr="00E81A4F" w:rsidRDefault="00E81A4F" w:rsidP="000E2E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8E70FE" w14:textId="07FF020D" w:rsidR="00CC06E6" w:rsidRPr="007077C7" w:rsidRDefault="003946B7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E</w:t>
            </w:r>
          </w:p>
          <w:p w14:paraId="5E72DEB2" w14:textId="77D62B9A" w:rsidR="00D57831" w:rsidRPr="007077C7" w:rsidRDefault="00D57831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E</w:t>
            </w:r>
          </w:p>
          <w:p w14:paraId="6BDF0BAE" w14:textId="66D006B9" w:rsidR="00192B80" w:rsidRPr="007077C7" w:rsidRDefault="00192B80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72E3E26B" w14:textId="77777777" w:rsidR="00E13C36" w:rsidRPr="007077C7" w:rsidRDefault="00E13C3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1B2C29D7" w14:textId="7215B423" w:rsidR="000E2EB6" w:rsidRPr="007077C7" w:rsidRDefault="003946B7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6283469D" w14:textId="14495F1D" w:rsidR="000E2EB6" w:rsidRPr="007077C7" w:rsidRDefault="003946B7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07D58A60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5755B68A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E</w:t>
            </w:r>
          </w:p>
          <w:p w14:paraId="15EE5DCB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77ADB2EB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00CBB0D0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E</w:t>
            </w:r>
          </w:p>
          <w:p w14:paraId="4348277A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473BBFEB" w14:textId="77777777" w:rsidR="000E2EB6" w:rsidRPr="007077C7" w:rsidRDefault="000E2EB6" w:rsidP="000E2EB6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28DB5505" w14:textId="77777777" w:rsidR="000E2EB6" w:rsidRPr="007077C7" w:rsidRDefault="000E2EB6" w:rsidP="005E5398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348D1587" w14:textId="77777777" w:rsidR="00E81A4F" w:rsidRPr="007077C7" w:rsidRDefault="00E81A4F" w:rsidP="005E5398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2FA61835" w14:textId="11FB6400" w:rsidR="00E81A4F" w:rsidRPr="007077C7" w:rsidRDefault="00E81A4F" w:rsidP="005E5398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077C7">
              <w:rPr>
                <w:rFonts w:ascii="Arial" w:hAnsi="Arial" w:cs="Arial"/>
                <w:sz w:val="20"/>
                <w:lang w:val="es-ES_tradnl"/>
              </w:rPr>
              <w:t>D</w:t>
            </w:r>
          </w:p>
          <w:p w14:paraId="5EBB081C" w14:textId="77777777" w:rsidR="00D57831" w:rsidRPr="007077C7" w:rsidRDefault="00D57831" w:rsidP="005E5398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14:paraId="7606AD45" w14:textId="18DC1845" w:rsidR="00D57831" w:rsidRPr="007077C7" w:rsidRDefault="00D57831" w:rsidP="005E5398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861E4" w:rsidRPr="00E81A4F" w14:paraId="36F3BCA1" w14:textId="77777777" w:rsidTr="2731CEAF">
        <w:tc>
          <w:tcPr>
            <w:tcW w:w="2411" w:type="dxa"/>
            <w:vAlign w:val="center"/>
          </w:tcPr>
          <w:p w14:paraId="56C2CAFE" w14:textId="77777777" w:rsidR="006861E4" w:rsidRPr="00E81A4F" w:rsidRDefault="006861E4">
            <w:pPr>
              <w:rPr>
                <w:rFonts w:ascii="Arial" w:hAnsi="Arial" w:cs="Arial"/>
                <w:b/>
                <w:sz w:val="20"/>
              </w:rPr>
            </w:pPr>
            <w:r w:rsidRPr="00E81A4F">
              <w:rPr>
                <w:rFonts w:ascii="Arial" w:hAnsi="Arial" w:cs="Arial"/>
                <w:b/>
                <w:sz w:val="20"/>
              </w:rPr>
              <w:t>Key Behaviours</w:t>
            </w:r>
          </w:p>
          <w:p w14:paraId="09F251BC" w14:textId="77777777" w:rsidR="006861E4" w:rsidRPr="00E81A4F" w:rsidRDefault="006861E4" w:rsidP="00267CC4">
            <w:p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Consider which of our Guiding Principles are particularly relevant and </w:t>
            </w:r>
            <w:r w:rsidRPr="00E81A4F">
              <w:rPr>
                <w:rFonts w:ascii="Arial" w:hAnsi="Arial" w:cs="Arial"/>
                <w:sz w:val="20"/>
              </w:rPr>
              <w:lastRenderedPageBreak/>
              <w:t>also any role specific behaviours.</w:t>
            </w:r>
          </w:p>
          <w:p w14:paraId="30365C82" w14:textId="77777777" w:rsidR="006861E4" w:rsidRPr="00E81A4F" w:rsidRDefault="006861E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71E163C" w14:textId="77777777" w:rsidR="00F253EA" w:rsidRPr="00E81A4F" w:rsidRDefault="00F253EA" w:rsidP="00F253EA">
            <w:pPr>
              <w:rPr>
                <w:rFonts w:ascii="Arial" w:hAnsi="Arial" w:cs="Arial"/>
                <w:sz w:val="20"/>
              </w:rPr>
            </w:pPr>
          </w:p>
          <w:p w14:paraId="5C35A8B8" w14:textId="0762E168" w:rsidR="00CC06E6" w:rsidRPr="00E81A4F" w:rsidRDefault="000E2EB6" w:rsidP="00FD140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Keen, inquisitive and possesses an infectious w</w:t>
            </w:r>
            <w:r w:rsidR="00CC06E6" w:rsidRPr="00E81A4F">
              <w:rPr>
                <w:rFonts w:ascii="Arial" w:hAnsi="Arial" w:cs="Arial"/>
                <w:sz w:val="20"/>
              </w:rPr>
              <w:t>illingness to learn</w:t>
            </w:r>
          </w:p>
          <w:p w14:paraId="05C5B9A3" w14:textId="5678CAC6" w:rsidR="000E2EB6" w:rsidRPr="00E81A4F" w:rsidRDefault="000E2EB6" w:rsidP="000E2EB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lastRenderedPageBreak/>
              <w:t>Ability to push back whilst able to offer and provide alternative solutions or recommendations (because ‘yes’ isn’t always an option)</w:t>
            </w:r>
          </w:p>
          <w:p w14:paraId="29A28544" w14:textId="4B67A793" w:rsidR="00FD140F" w:rsidRPr="00E81A4F" w:rsidRDefault="00FD140F" w:rsidP="00FD140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Customer </w:t>
            </w:r>
            <w:r w:rsidR="000E2EB6" w:rsidRPr="00E81A4F">
              <w:rPr>
                <w:rFonts w:ascii="Arial" w:hAnsi="Arial" w:cs="Arial"/>
                <w:sz w:val="20"/>
              </w:rPr>
              <w:t>and</w:t>
            </w:r>
            <w:r w:rsidRPr="00E81A4F">
              <w:rPr>
                <w:rFonts w:ascii="Arial" w:hAnsi="Arial" w:cs="Arial"/>
                <w:sz w:val="20"/>
              </w:rPr>
              <w:t xml:space="preserve"> business focused</w:t>
            </w:r>
            <w:r w:rsidR="000E2EB6" w:rsidRPr="00E81A4F">
              <w:rPr>
                <w:rFonts w:ascii="Arial" w:hAnsi="Arial" w:cs="Arial"/>
                <w:sz w:val="20"/>
              </w:rPr>
              <w:t xml:space="preserve"> with tenacity and perseverance to reach </w:t>
            </w:r>
            <w:r w:rsidR="00016331" w:rsidRPr="00E81A4F">
              <w:rPr>
                <w:rFonts w:ascii="Arial" w:hAnsi="Arial" w:cs="Arial"/>
                <w:sz w:val="20"/>
              </w:rPr>
              <w:t>the end of the road</w:t>
            </w:r>
          </w:p>
          <w:p w14:paraId="7916EF4C" w14:textId="50957E6E" w:rsidR="00FD140F" w:rsidRPr="00E81A4F" w:rsidRDefault="00FD140F" w:rsidP="00FD140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 xml:space="preserve">Resourceful </w:t>
            </w:r>
            <w:r w:rsidR="000E2EB6" w:rsidRPr="00E81A4F">
              <w:rPr>
                <w:rFonts w:ascii="Arial" w:hAnsi="Arial" w:cs="Arial"/>
                <w:sz w:val="20"/>
              </w:rPr>
              <w:t>and</w:t>
            </w:r>
            <w:r w:rsidRPr="00E81A4F">
              <w:rPr>
                <w:rFonts w:ascii="Arial" w:hAnsi="Arial" w:cs="Arial"/>
                <w:sz w:val="20"/>
              </w:rPr>
              <w:t xml:space="preserve"> uses initiative whilst </w:t>
            </w:r>
            <w:r w:rsidR="000E2EB6" w:rsidRPr="00E81A4F">
              <w:rPr>
                <w:rFonts w:ascii="Arial" w:hAnsi="Arial" w:cs="Arial"/>
                <w:sz w:val="20"/>
              </w:rPr>
              <w:t>remaining</w:t>
            </w:r>
            <w:r w:rsidRPr="00E81A4F">
              <w:rPr>
                <w:rFonts w:ascii="Arial" w:hAnsi="Arial" w:cs="Arial"/>
                <w:sz w:val="20"/>
              </w:rPr>
              <w:t xml:space="preserve"> pragmatic</w:t>
            </w:r>
          </w:p>
          <w:p w14:paraId="55AA0944" w14:textId="77777777" w:rsidR="00FD140F" w:rsidRPr="00E81A4F" w:rsidRDefault="00FD140F" w:rsidP="000E2EB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E81A4F">
              <w:rPr>
                <w:rFonts w:ascii="Arial" w:hAnsi="Arial" w:cs="Arial"/>
                <w:sz w:val="20"/>
              </w:rPr>
              <w:t>Team player</w:t>
            </w:r>
          </w:p>
          <w:p w14:paraId="513D51D6" w14:textId="4A6311AD" w:rsidR="000E2EB6" w:rsidRPr="00E81A4F" w:rsidRDefault="000E2EB6" w:rsidP="000E2E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56A965" w14:textId="77777777" w:rsidR="00016331" w:rsidRPr="00E81A4F" w:rsidRDefault="00016331" w:rsidP="005E53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18BDD9" w14:textId="2E4AA6A1" w:rsidR="00016331" w:rsidRPr="00E81A4F" w:rsidRDefault="00016331" w:rsidP="005E53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B4D38B" w14:textId="77777777" w:rsidR="00016331" w:rsidRPr="00E81A4F" w:rsidRDefault="00016331" w:rsidP="005E53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BC32C1" w14:textId="54BF4B33" w:rsidR="00016331" w:rsidRPr="00E81A4F" w:rsidRDefault="00016331" w:rsidP="005E53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2369299" w14:textId="77777777" w:rsidR="0008456E" w:rsidRPr="00E81A4F" w:rsidRDefault="0008456E" w:rsidP="00D149B1">
      <w:pPr>
        <w:rPr>
          <w:rFonts w:ascii="Arial" w:hAnsi="Arial" w:cs="Arial"/>
        </w:rPr>
      </w:pPr>
    </w:p>
    <w:sectPr w:rsidR="0008456E" w:rsidRPr="00E81A4F" w:rsidSect="00CF3F09">
      <w:headerReference w:type="default" r:id="rId8"/>
      <w:footerReference w:type="default" r:id="rId9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388C" w14:textId="77777777" w:rsidR="00F10D40" w:rsidRDefault="00F10D40">
      <w:r>
        <w:separator/>
      </w:r>
    </w:p>
  </w:endnote>
  <w:endnote w:type="continuationSeparator" w:id="0">
    <w:p w14:paraId="46E34897" w14:textId="77777777" w:rsidR="00F10D40" w:rsidRDefault="00F1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0407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94749A">
      <w:rPr>
        <w:noProof/>
      </w:rPr>
      <w:t>1</w:t>
    </w:r>
    <w:r w:rsidR="008F4245">
      <w:rPr>
        <w:noProof/>
      </w:rPr>
      <w:fldChar w:fldCharType="end"/>
    </w:r>
  </w:p>
  <w:p w14:paraId="16365C68" w14:textId="7F5D6C7B" w:rsidR="00267CC4" w:rsidRPr="00CF3F09" w:rsidRDefault="005D1345">
    <w:pPr>
      <w:pStyle w:val="Footer"/>
      <w:rPr>
        <w:sz w:val="18"/>
      </w:rPr>
    </w:pPr>
    <w:r w:rsidRPr="00CF3F09">
      <w:rPr>
        <w:sz w:val="18"/>
      </w:rPr>
      <w:t xml:space="preserve">Version </w:t>
    </w:r>
    <w:r w:rsidR="00A517C9">
      <w:rPr>
        <w:sz w:val="18"/>
      </w:rPr>
      <w:t>2</w:t>
    </w:r>
    <w:r w:rsidRPr="00CF3F09">
      <w:rPr>
        <w:sz w:val="18"/>
      </w:rPr>
      <w:t xml:space="preserve"> / </w:t>
    </w:r>
    <w:r w:rsidR="00A517C9">
      <w:rPr>
        <w:sz w:val="18"/>
      </w:rPr>
      <w:t>Aug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3934" w14:textId="77777777" w:rsidR="00F10D40" w:rsidRDefault="00F10D40">
      <w:r>
        <w:separator/>
      </w:r>
    </w:p>
  </w:footnote>
  <w:footnote w:type="continuationSeparator" w:id="0">
    <w:p w14:paraId="3F01A5B6" w14:textId="77777777" w:rsidR="00F10D40" w:rsidRDefault="00F1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D77D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4BEE555B" wp14:editId="114D52BD">
          <wp:extent cx="1251151" cy="746760"/>
          <wp:effectExtent l="0" t="0" r="6350" b="0"/>
          <wp:docPr id="2" name="Picture 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880"/>
    <w:multiLevelType w:val="hybridMultilevel"/>
    <w:tmpl w:val="A0541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9D5"/>
    <w:multiLevelType w:val="hybridMultilevel"/>
    <w:tmpl w:val="085E7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16883"/>
    <w:multiLevelType w:val="hybridMultilevel"/>
    <w:tmpl w:val="10109D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1EBF"/>
    <w:multiLevelType w:val="hybridMultilevel"/>
    <w:tmpl w:val="81E4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91B56"/>
    <w:multiLevelType w:val="hybridMultilevel"/>
    <w:tmpl w:val="B1F2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26868"/>
    <w:multiLevelType w:val="hybridMultilevel"/>
    <w:tmpl w:val="3F92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65257"/>
    <w:multiLevelType w:val="hybridMultilevel"/>
    <w:tmpl w:val="4294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5061">
    <w:abstractNumId w:val="5"/>
  </w:num>
  <w:num w:numId="2" w16cid:durableId="1814717069">
    <w:abstractNumId w:val="4"/>
  </w:num>
  <w:num w:numId="3" w16cid:durableId="565457764">
    <w:abstractNumId w:val="2"/>
  </w:num>
  <w:num w:numId="4" w16cid:durableId="1061292980">
    <w:abstractNumId w:val="0"/>
  </w:num>
  <w:num w:numId="5" w16cid:durableId="664818372">
    <w:abstractNumId w:val="7"/>
  </w:num>
  <w:num w:numId="6" w16cid:durableId="1088693081">
    <w:abstractNumId w:val="14"/>
  </w:num>
  <w:num w:numId="7" w16cid:durableId="2043892714">
    <w:abstractNumId w:val="22"/>
  </w:num>
  <w:num w:numId="8" w16cid:durableId="134373820">
    <w:abstractNumId w:val="17"/>
  </w:num>
  <w:num w:numId="9" w16cid:durableId="1342780704">
    <w:abstractNumId w:val="9"/>
  </w:num>
  <w:num w:numId="10" w16cid:durableId="854004776">
    <w:abstractNumId w:val="8"/>
  </w:num>
  <w:num w:numId="11" w16cid:durableId="126747573">
    <w:abstractNumId w:val="13"/>
  </w:num>
  <w:num w:numId="12" w16cid:durableId="18943063">
    <w:abstractNumId w:val="16"/>
  </w:num>
  <w:num w:numId="13" w16cid:durableId="682634467">
    <w:abstractNumId w:val="3"/>
  </w:num>
  <w:num w:numId="14" w16cid:durableId="673800190">
    <w:abstractNumId w:val="15"/>
  </w:num>
  <w:num w:numId="15" w16cid:durableId="1149126708">
    <w:abstractNumId w:val="19"/>
  </w:num>
  <w:num w:numId="16" w16cid:durableId="2076511048">
    <w:abstractNumId w:val="21"/>
  </w:num>
  <w:num w:numId="17" w16cid:durableId="61300459">
    <w:abstractNumId w:val="6"/>
  </w:num>
  <w:num w:numId="18" w16cid:durableId="163858419">
    <w:abstractNumId w:val="11"/>
  </w:num>
  <w:num w:numId="19" w16cid:durableId="2014718947">
    <w:abstractNumId w:val="12"/>
  </w:num>
  <w:num w:numId="20" w16cid:durableId="1601521145">
    <w:abstractNumId w:val="1"/>
  </w:num>
  <w:num w:numId="21" w16cid:durableId="2058431877">
    <w:abstractNumId w:val="23"/>
  </w:num>
  <w:num w:numId="22" w16cid:durableId="522288057">
    <w:abstractNumId w:val="24"/>
  </w:num>
  <w:num w:numId="23" w16cid:durableId="1491218296">
    <w:abstractNumId w:val="20"/>
  </w:num>
  <w:num w:numId="24" w16cid:durableId="651761028">
    <w:abstractNumId w:val="18"/>
  </w:num>
  <w:num w:numId="25" w16cid:durableId="1345130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36B7"/>
    <w:rsid w:val="00016331"/>
    <w:rsid w:val="00030EB4"/>
    <w:rsid w:val="00031E76"/>
    <w:rsid w:val="00033B6E"/>
    <w:rsid w:val="00037387"/>
    <w:rsid w:val="00037E07"/>
    <w:rsid w:val="00041C72"/>
    <w:rsid w:val="00065A9D"/>
    <w:rsid w:val="00072792"/>
    <w:rsid w:val="000774D4"/>
    <w:rsid w:val="00082A00"/>
    <w:rsid w:val="000841A4"/>
    <w:rsid w:val="0008456E"/>
    <w:rsid w:val="0008558E"/>
    <w:rsid w:val="00090F7B"/>
    <w:rsid w:val="00091015"/>
    <w:rsid w:val="00095406"/>
    <w:rsid w:val="000A150C"/>
    <w:rsid w:val="000A1887"/>
    <w:rsid w:val="000A206C"/>
    <w:rsid w:val="000A6F19"/>
    <w:rsid w:val="000B67DB"/>
    <w:rsid w:val="000C306F"/>
    <w:rsid w:val="000C597A"/>
    <w:rsid w:val="000C74DC"/>
    <w:rsid w:val="000D0417"/>
    <w:rsid w:val="000D4A8E"/>
    <w:rsid w:val="000D6749"/>
    <w:rsid w:val="000E2718"/>
    <w:rsid w:val="000E2EB6"/>
    <w:rsid w:val="000E4707"/>
    <w:rsid w:val="000E7946"/>
    <w:rsid w:val="000F70C1"/>
    <w:rsid w:val="00101C5F"/>
    <w:rsid w:val="001027BF"/>
    <w:rsid w:val="00103E04"/>
    <w:rsid w:val="00110BF6"/>
    <w:rsid w:val="00115E18"/>
    <w:rsid w:val="0011639D"/>
    <w:rsid w:val="00122308"/>
    <w:rsid w:val="001250D7"/>
    <w:rsid w:val="00126700"/>
    <w:rsid w:val="00132DFE"/>
    <w:rsid w:val="0014050C"/>
    <w:rsid w:val="00141C62"/>
    <w:rsid w:val="0015233C"/>
    <w:rsid w:val="00153B0A"/>
    <w:rsid w:val="00160BA0"/>
    <w:rsid w:val="001615DF"/>
    <w:rsid w:val="00167AAA"/>
    <w:rsid w:val="001800BC"/>
    <w:rsid w:val="00183DAC"/>
    <w:rsid w:val="00185D96"/>
    <w:rsid w:val="00186BE2"/>
    <w:rsid w:val="00186D3F"/>
    <w:rsid w:val="00186FC1"/>
    <w:rsid w:val="00190861"/>
    <w:rsid w:val="001909C0"/>
    <w:rsid w:val="00192B80"/>
    <w:rsid w:val="001A5801"/>
    <w:rsid w:val="001B5299"/>
    <w:rsid w:val="001C17F7"/>
    <w:rsid w:val="001C2D10"/>
    <w:rsid w:val="001D5720"/>
    <w:rsid w:val="001E1E66"/>
    <w:rsid w:val="001F018E"/>
    <w:rsid w:val="001F6E65"/>
    <w:rsid w:val="001F6FA8"/>
    <w:rsid w:val="001F7B13"/>
    <w:rsid w:val="002055D0"/>
    <w:rsid w:val="002113B8"/>
    <w:rsid w:val="00211C5E"/>
    <w:rsid w:val="002132DC"/>
    <w:rsid w:val="00214556"/>
    <w:rsid w:val="002205A0"/>
    <w:rsid w:val="00222305"/>
    <w:rsid w:val="00227518"/>
    <w:rsid w:val="002373EB"/>
    <w:rsid w:val="00242698"/>
    <w:rsid w:val="002540FF"/>
    <w:rsid w:val="00265103"/>
    <w:rsid w:val="00267CC4"/>
    <w:rsid w:val="00277C5E"/>
    <w:rsid w:val="00284E12"/>
    <w:rsid w:val="002A03A0"/>
    <w:rsid w:val="002A31CE"/>
    <w:rsid w:val="002A335F"/>
    <w:rsid w:val="002A3D54"/>
    <w:rsid w:val="002B0D54"/>
    <w:rsid w:val="002B6306"/>
    <w:rsid w:val="002C5316"/>
    <w:rsid w:val="002C5617"/>
    <w:rsid w:val="002D37B6"/>
    <w:rsid w:val="00307675"/>
    <w:rsid w:val="00310546"/>
    <w:rsid w:val="003153A3"/>
    <w:rsid w:val="00320E1D"/>
    <w:rsid w:val="0032532B"/>
    <w:rsid w:val="00330683"/>
    <w:rsid w:val="00340883"/>
    <w:rsid w:val="00345FCE"/>
    <w:rsid w:val="003464EB"/>
    <w:rsid w:val="00351AF8"/>
    <w:rsid w:val="003524CE"/>
    <w:rsid w:val="003561C4"/>
    <w:rsid w:val="00357176"/>
    <w:rsid w:val="00357BE2"/>
    <w:rsid w:val="00360813"/>
    <w:rsid w:val="0036614C"/>
    <w:rsid w:val="00372C34"/>
    <w:rsid w:val="00374F4F"/>
    <w:rsid w:val="003849A9"/>
    <w:rsid w:val="00391EAE"/>
    <w:rsid w:val="003946B7"/>
    <w:rsid w:val="003A08F0"/>
    <w:rsid w:val="003A5794"/>
    <w:rsid w:val="003A5A81"/>
    <w:rsid w:val="003B2220"/>
    <w:rsid w:val="003C2F59"/>
    <w:rsid w:val="003D0C24"/>
    <w:rsid w:val="003D112C"/>
    <w:rsid w:val="003E6367"/>
    <w:rsid w:val="003F2FD2"/>
    <w:rsid w:val="003F6B22"/>
    <w:rsid w:val="00407B40"/>
    <w:rsid w:val="004107C7"/>
    <w:rsid w:val="00412595"/>
    <w:rsid w:val="0041790E"/>
    <w:rsid w:val="004227B4"/>
    <w:rsid w:val="00423B4F"/>
    <w:rsid w:val="00426D72"/>
    <w:rsid w:val="00444F21"/>
    <w:rsid w:val="00453664"/>
    <w:rsid w:val="00456D18"/>
    <w:rsid w:val="00465BBD"/>
    <w:rsid w:val="00474BD7"/>
    <w:rsid w:val="004765AB"/>
    <w:rsid w:val="00484042"/>
    <w:rsid w:val="00484E1B"/>
    <w:rsid w:val="00486A70"/>
    <w:rsid w:val="004878C4"/>
    <w:rsid w:val="00493F24"/>
    <w:rsid w:val="004A1EF6"/>
    <w:rsid w:val="004B3C39"/>
    <w:rsid w:val="004C197D"/>
    <w:rsid w:val="004C5EC0"/>
    <w:rsid w:val="004D11D0"/>
    <w:rsid w:val="004D2CA6"/>
    <w:rsid w:val="004D505B"/>
    <w:rsid w:val="004E2D6C"/>
    <w:rsid w:val="004F024F"/>
    <w:rsid w:val="004F067C"/>
    <w:rsid w:val="004F2401"/>
    <w:rsid w:val="004F2ABA"/>
    <w:rsid w:val="004F4E1F"/>
    <w:rsid w:val="0050362A"/>
    <w:rsid w:val="00506AD7"/>
    <w:rsid w:val="00510D1B"/>
    <w:rsid w:val="005110C8"/>
    <w:rsid w:val="00516246"/>
    <w:rsid w:val="005220E7"/>
    <w:rsid w:val="00531747"/>
    <w:rsid w:val="00531A42"/>
    <w:rsid w:val="0054059C"/>
    <w:rsid w:val="005410E0"/>
    <w:rsid w:val="0055353F"/>
    <w:rsid w:val="00556247"/>
    <w:rsid w:val="00560D8A"/>
    <w:rsid w:val="00561EB0"/>
    <w:rsid w:val="00564BF2"/>
    <w:rsid w:val="00571792"/>
    <w:rsid w:val="00573BBC"/>
    <w:rsid w:val="00574541"/>
    <w:rsid w:val="005750E0"/>
    <w:rsid w:val="005840B5"/>
    <w:rsid w:val="00585952"/>
    <w:rsid w:val="00585963"/>
    <w:rsid w:val="00595855"/>
    <w:rsid w:val="0059637D"/>
    <w:rsid w:val="005A2D97"/>
    <w:rsid w:val="005A5379"/>
    <w:rsid w:val="005A5A64"/>
    <w:rsid w:val="005A6B28"/>
    <w:rsid w:val="005B5230"/>
    <w:rsid w:val="005B68F7"/>
    <w:rsid w:val="005C28F1"/>
    <w:rsid w:val="005D1345"/>
    <w:rsid w:val="005D3C69"/>
    <w:rsid w:val="005D7BA6"/>
    <w:rsid w:val="005E1E07"/>
    <w:rsid w:val="005E243A"/>
    <w:rsid w:val="005E5398"/>
    <w:rsid w:val="005F6332"/>
    <w:rsid w:val="005F6EA5"/>
    <w:rsid w:val="006070B4"/>
    <w:rsid w:val="00613E87"/>
    <w:rsid w:val="0061492C"/>
    <w:rsid w:val="0062238A"/>
    <w:rsid w:val="006248AB"/>
    <w:rsid w:val="0063457E"/>
    <w:rsid w:val="006348BB"/>
    <w:rsid w:val="0063579F"/>
    <w:rsid w:val="00635A8C"/>
    <w:rsid w:val="00644CCE"/>
    <w:rsid w:val="006467D7"/>
    <w:rsid w:val="00650E1C"/>
    <w:rsid w:val="00651614"/>
    <w:rsid w:val="006520B8"/>
    <w:rsid w:val="00652DAF"/>
    <w:rsid w:val="006727D7"/>
    <w:rsid w:val="00675767"/>
    <w:rsid w:val="006861E4"/>
    <w:rsid w:val="00695C05"/>
    <w:rsid w:val="00697561"/>
    <w:rsid w:val="006A0412"/>
    <w:rsid w:val="006A339C"/>
    <w:rsid w:val="006A3CB3"/>
    <w:rsid w:val="006A5996"/>
    <w:rsid w:val="006B3E8D"/>
    <w:rsid w:val="006B63DF"/>
    <w:rsid w:val="006C0FA5"/>
    <w:rsid w:val="006C1A7B"/>
    <w:rsid w:val="006D4C0A"/>
    <w:rsid w:val="006D76D0"/>
    <w:rsid w:val="006D7EED"/>
    <w:rsid w:val="006E09CB"/>
    <w:rsid w:val="006E2015"/>
    <w:rsid w:val="006E7DC6"/>
    <w:rsid w:val="006F1740"/>
    <w:rsid w:val="006F26A4"/>
    <w:rsid w:val="006F4F39"/>
    <w:rsid w:val="006F6A45"/>
    <w:rsid w:val="007026C5"/>
    <w:rsid w:val="00702A1B"/>
    <w:rsid w:val="00703CBA"/>
    <w:rsid w:val="00704F09"/>
    <w:rsid w:val="007077C7"/>
    <w:rsid w:val="0071003F"/>
    <w:rsid w:val="0071448A"/>
    <w:rsid w:val="00714F92"/>
    <w:rsid w:val="007231F6"/>
    <w:rsid w:val="0073400A"/>
    <w:rsid w:val="007347FF"/>
    <w:rsid w:val="00735E2C"/>
    <w:rsid w:val="007402EF"/>
    <w:rsid w:val="00745F5A"/>
    <w:rsid w:val="007528F9"/>
    <w:rsid w:val="007664C3"/>
    <w:rsid w:val="00770A75"/>
    <w:rsid w:val="007745FD"/>
    <w:rsid w:val="00777235"/>
    <w:rsid w:val="00777A40"/>
    <w:rsid w:val="007839FA"/>
    <w:rsid w:val="00791596"/>
    <w:rsid w:val="00795F39"/>
    <w:rsid w:val="007979D6"/>
    <w:rsid w:val="007A00CF"/>
    <w:rsid w:val="007A400C"/>
    <w:rsid w:val="007C1F1B"/>
    <w:rsid w:val="007C2D70"/>
    <w:rsid w:val="007D2EBB"/>
    <w:rsid w:val="007D6095"/>
    <w:rsid w:val="007E41E1"/>
    <w:rsid w:val="007E6095"/>
    <w:rsid w:val="007F1541"/>
    <w:rsid w:val="007F1A0E"/>
    <w:rsid w:val="0080620A"/>
    <w:rsid w:val="00811ED0"/>
    <w:rsid w:val="00817901"/>
    <w:rsid w:val="0083023B"/>
    <w:rsid w:val="00831696"/>
    <w:rsid w:val="00832AF6"/>
    <w:rsid w:val="00836DDB"/>
    <w:rsid w:val="008375CE"/>
    <w:rsid w:val="00842F4C"/>
    <w:rsid w:val="008468B1"/>
    <w:rsid w:val="008564EA"/>
    <w:rsid w:val="00857E46"/>
    <w:rsid w:val="0086255F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7F2B"/>
    <w:rsid w:val="008D030D"/>
    <w:rsid w:val="008D5C9D"/>
    <w:rsid w:val="008E243C"/>
    <w:rsid w:val="008E4170"/>
    <w:rsid w:val="008E5D2A"/>
    <w:rsid w:val="008E7F8C"/>
    <w:rsid w:val="008F4245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49A"/>
    <w:rsid w:val="00947715"/>
    <w:rsid w:val="00960317"/>
    <w:rsid w:val="009610BB"/>
    <w:rsid w:val="00974AD7"/>
    <w:rsid w:val="0097593C"/>
    <w:rsid w:val="00975A99"/>
    <w:rsid w:val="009832CD"/>
    <w:rsid w:val="009853F8"/>
    <w:rsid w:val="00987AF1"/>
    <w:rsid w:val="009911D4"/>
    <w:rsid w:val="00991531"/>
    <w:rsid w:val="0099745B"/>
    <w:rsid w:val="009A2071"/>
    <w:rsid w:val="009B3547"/>
    <w:rsid w:val="009B3820"/>
    <w:rsid w:val="009B50D1"/>
    <w:rsid w:val="009C1C3C"/>
    <w:rsid w:val="009C20D6"/>
    <w:rsid w:val="009C6C26"/>
    <w:rsid w:val="009D213F"/>
    <w:rsid w:val="009E0E19"/>
    <w:rsid w:val="009E4745"/>
    <w:rsid w:val="009E502A"/>
    <w:rsid w:val="009E64B9"/>
    <w:rsid w:val="009F13E4"/>
    <w:rsid w:val="009F3D1C"/>
    <w:rsid w:val="00A219EB"/>
    <w:rsid w:val="00A23E8E"/>
    <w:rsid w:val="00A251A0"/>
    <w:rsid w:val="00A40B1E"/>
    <w:rsid w:val="00A47F93"/>
    <w:rsid w:val="00A50D9B"/>
    <w:rsid w:val="00A517C9"/>
    <w:rsid w:val="00A60CA1"/>
    <w:rsid w:val="00A676BD"/>
    <w:rsid w:val="00A820C4"/>
    <w:rsid w:val="00A829A3"/>
    <w:rsid w:val="00A8322B"/>
    <w:rsid w:val="00A9645C"/>
    <w:rsid w:val="00A96B8C"/>
    <w:rsid w:val="00A96D0C"/>
    <w:rsid w:val="00AA251A"/>
    <w:rsid w:val="00AA5C9E"/>
    <w:rsid w:val="00AB613C"/>
    <w:rsid w:val="00AB7DD2"/>
    <w:rsid w:val="00AC301B"/>
    <w:rsid w:val="00AC4995"/>
    <w:rsid w:val="00AC4CA6"/>
    <w:rsid w:val="00AD325B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21785"/>
    <w:rsid w:val="00B24A6B"/>
    <w:rsid w:val="00B2617C"/>
    <w:rsid w:val="00B27A81"/>
    <w:rsid w:val="00B3317B"/>
    <w:rsid w:val="00B36771"/>
    <w:rsid w:val="00B37AE7"/>
    <w:rsid w:val="00B435E6"/>
    <w:rsid w:val="00B52F24"/>
    <w:rsid w:val="00B60401"/>
    <w:rsid w:val="00B71908"/>
    <w:rsid w:val="00B7283B"/>
    <w:rsid w:val="00B733AC"/>
    <w:rsid w:val="00B772B9"/>
    <w:rsid w:val="00B81938"/>
    <w:rsid w:val="00B90BAC"/>
    <w:rsid w:val="00B91BC3"/>
    <w:rsid w:val="00B94A5C"/>
    <w:rsid w:val="00BA0319"/>
    <w:rsid w:val="00BA5069"/>
    <w:rsid w:val="00BB0A57"/>
    <w:rsid w:val="00BB49F0"/>
    <w:rsid w:val="00BB529C"/>
    <w:rsid w:val="00BC27B8"/>
    <w:rsid w:val="00BC38AE"/>
    <w:rsid w:val="00BC3B2D"/>
    <w:rsid w:val="00BC49D6"/>
    <w:rsid w:val="00BD690D"/>
    <w:rsid w:val="00BF41A9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3679C"/>
    <w:rsid w:val="00C430FA"/>
    <w:rsid w:val="00C4447C"/>
    <w:rsid w:val="00C551CA"/>
    <w:rsid w:val="00C57DB0"/>
    <w:rsid w:val="00C60942"/>
    <w:rsid w:val="00C63BD1"/>
    <w:rsid w:val="00C66D9F"/>
    <w:rsid w:val="00C70456"/>
    <w:rsid w:val="00C70DBB"/>
    <w:rsid w:val="00C80CA6"/>
    <w:rsid w:val="00C866B1"/>
    <w:rsid w:val="00C87DF1"/>
    <w:rsid w:val="00CA1EEE"/>
    <w:rsid w:val="00CA4AF3"/>
    <w:rsid w:val="00CB7D9B"/>
    <w:rsid w:val="00CC06E6"/>
    <w:rsid w:val="00CC41F7"/>
    <w:rsid w:val="00CC446A"/>
    <w:rsid w:val="00CD4C8D"/>
    <w:rsid w:val="00CE1580"/>
    <w:rsid w:val="00CE5A8F"/>
    <w:rsid w:val="00CE6BD7"/>
    <w:rsid w:val="00CF3F09"/>
    <w:rsid w:val="00CF49C3"/>
    <w:rsid w:val="00CF4D0E"/>
    <w:rsid w:val="00CF5318"/>
    <w:rsid w:val="00D04920"/>
    <w:rsid w:val="00D064B4"/>
    <w:rsid w:val="00D06A02"/>
    <w:rsid w:val="00D12B18"/>
    <w:rsid w:val="00D149B1"/>
    <w:rsid w:val="00D15C97"/>
    <w:rsid w:val="00D247CD"/>
    <w:rsid w:val="00D370EA"/>
    <w:rsid w:val="00D415C8"/>
    <w:rsid w:val="00D41A71"/>
    <w:rsid w:val="00D44211"/>
    <w:rsid w:val="00D46CA1"/>
    <w:rsid w:val="00D57831"/>
    <w:rsid w:val="00D73637"/>
    <w:rsid w:val="00D80948"/>
    <w:rsid w:val="00D8747C"/>
    <w:rsid w:val="00D90C9F"/>
    <w:rsid w:val="00D93A88"/>
    <w:rsid w:val="00D954D7"/>
    <w:rsid w:val="00DA1B07"/>
    <w:rsid w:val="00DA2FD8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11CB"/>
    <w:rsid w:val="00E035C1"/>
    <w:rsid w:val="00E13C36"/>
    <w:rsid w:val="00E176FD"/>
    <w:rsid w:val="00E51C2C"/>
    <w:rsid w:val="00E56DAE"/>
    <w:rsid w:val="00E57031"/>
    <w:rsid w:val="00E6004F"/>
    <w:rsid w:val="00E6178B"/>
    <w:rsid w:val="00E621C9"/>
    <w:rsid w:val="00E65C44"/>
    <w:rsid w:val="00E73FCD"/>
    <w:rsid w:val="00E81A4F"/>
    <w:rsid w:val="00E81E01"/>
    <w:rsid w:val="00E944B5"/>
    <w:rsid w:val="00E96D78"/>
    <w:rsid w:val="00EA3E29"/>
    <w:rsid w:val="00EA4667"/>
    <w:rsid w:val="00EB746F"/>
    <w:rsid w:val="00EC3057"/>
    <w:rsid w:val="00EC383D"/>
    <w:rsid w:val="00EC4E1E"/>
    <w:rsid w:val="00EC5F46"/>
    <w:rsid w:val="00EE3088"/>
    <w:rsid w:val="00EF0B61"/>
    <w:rsid w:val="00F0202C"/>
    <w:rsid w:val="00F05BA5"/>
    <w:rsid w:val="00F10D40"/>
    <w:rsid w:val="00F12308"/>
    <w:rsid w:val="00F13064"/>
    <w:rsid w:val="00F1354F"/>
    <w:rsid w:val="00F168BC"/>
    <w:rsid w:val="00F179C8"/>
    <w:rsid w:val="00F253EA"/>
    <w:rsid w:val="00F32032"/>
    <w:rsid w:val="00F4140E"/>
    <w:rsid w:val="00F445AF"/>
    <w:rsid w:val="00F505FE"/>
    <w:rsid w:val="00F52B70"/>
    <w:rsid w:val="00F53DDD"/>
    <w:rsid w:val="00F6154C"/>
    <w:rsid w:val="00F82DB2"/>
    <w:rsid w:val="00F93E69"/>
    <w:rsid w:val="00F96A62"/>
    <w:rsid w:val="00FA7AC5"/>
    <w:rsid w:val="00FB35A3"/>
    <w:rsid w:val="00FB696D"/>
    <w:rsid w:val="00FC0014"/>
    <w:rsid w:val="00FC5092"/>
    <w:rsid w:val="00FD140F"/>
    <w:rsid w:val="00FE0068"/>
    <w:rsid w:val="00FF537D"/>
    <w:rsid w:val="00FF7432"/>
    <w:rsid w:val="04EE4AB3"/>
    <w:rsid w:val="0821F4A2"/>
    <w:rsid w:val="1683ED72"/>
    <w:rsid w:val="16B8B471"/>
    <w:rsid w:val="267304ED"/>
    <w:rsid w:val="2731CEAF"/>
    <w:rsid w:val="337DDCF6"/>
    <w:rsid w:val="382C4EE4"/>
    <w:rsid w:val="3A14894A"/>
    <w:rsid w:val="42E43440"/>
    <w:rsid w:val="458C68CA"/>
    <w:rsid w:val="49FA552F"/>
    <w:rsid w:val="5136C269"/>
    <w:rsid w:val="54A9E76F"/>
    <w:rsid w:val="558411C8"/>
    <w:rsid w:val="559E2A5D"/>
    <w:rsid w:val="58E6CF28"/>
    <w:rsid w:val="59882324"/>
    <w:rsid w:val="6E7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6564C"/>
  <w15:docId w15:val="{3BBBA50D-73A3-4FA7-AEFC-4149D53C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641A-71B1-4647-A6CE-870DD718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Company>ABNA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Craig.Peck@abagri.com</dc:creator>
  <cp:lastModifiedBy>Desiree Steinbruck</cp:lastModifiedBy>
  <cp:revision>66</cp:revision>
  <cp:lastPrinted>2017-03-28T09:38:00Z</cp:lastPrinted>
  <dcterms:created xsi:type="dcterms:W3CDTF">2025-08-06T15:18:00Z</dcterms:created>
  <dcterms:modified xsi:type="dcterms:W3CDTF">2025-08-07T08:30:00Z</dcterms:modified>
</cp:coreProperties>
</file>