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5D5C" w14:textId="77777777" w:rsidR="00FB7483" w:rsidRPr="00862221" w:rsidRDefault="00FB7483" w:rsidP="0087491F">
      <w:pPr>
        <w:jc w:val="center"/>
        <w:rPr>
          <w:b/>
          <w:sz w:val="20"/>
        </w:rPr>
      </w:pPr>
      <w:r w:rsidRPr="00862221">
        <w:rPr>
          <w:b/>
          <w:sz w:val="20"/>
        </w:rPr>
        <w:t>Role Description &amp; Person Profile</w:t>
      </w:r>
    </w:p>
    <w:p w14:paraId="67126C42" w14:textId="77777777" w:rsidR="00FB7483" w:rsidRPr="00862221" w:rsidRDefault="00FB7483" w:rsidP="00FB7483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6266"/>
      </w:tblGrid>
      <w:tr w:rsidR="00FB7483" w:rsidRPr="00862221" w14:paraId="1D56B0E9" w14:textId="77777777" w:rsidTr="007E1889">
        <w:tc>
          <w:tcPr>
            <w:tcW w:w="2812" w:type="dxa"/>
            <w:shd w:val="clear" w:color="auto" w:fill="E6E6E6"/>
            <w:vAlign w:val="bottom"/>
          </w:tcPr>
          <w:p w14:paraId="48D01803" w14:textId="77777777" w:rsidR="00FB7483" w:rsidRPr="00862221" w:rsidRDefault="00FB7483" w:rsidP="007E1889">
            <w:pPr>
              <w:rPr>
                <w:b/>
                <w:bCs/>
                <w:sz w:val="20"/>
              </w:rPr>
            </w:pPr>
            <w:r w:rsidRPr="00862221">
              <w:rPr>
                <w:b/>
                <w:bCs/>
                <w:sz w:val="20"/>
              </w:rPr>
              <w:t xml:space="preserve">Role </w:t>
            </w:r>
          </w:p>
        </w:tc>
        <w:tc>
          <w:tcPr>
            <w:tcW w:w="6475" w:type="dxa"/>
            <w:shd w:val="clear" w:color="auto" w:fill="E6E6E6"/>
            <w:vAlign w:val="bottom"/>
          </w:tcPr>
          <w:p w14:paraId="7236047A" w14:textId="77777777" w:rsidR="00FB7483" w:rsidRPr="00862221" w:rsidRDefault="00FB7483" w:rsidP="007E1889">
            <w:pPr>
              <w:rPr>
                <w:sz w:val="20"/>
              </w:rPr>
            </w:pPr>
          </w:p>
        </w:tc>
      </w:tr>
      <w:tr w:rsidR="00FB7483" w:rsidRPr="00862221" w14:paraId="57650ACA" w14:textId="77777777" w:rsidTr="003B5318">
        <w:trPr>
          <w:trHeight w:val="419"/>
        </w:trPr>
        <w:tc>
          <w:tcPr>
            <w:tcW w:w="2812" w:type="dxa"/>
          </w:tcPr>
          <w:p w14:paraId="21CDA666" w14:textId="77777777" w:rsidR="00FB7483" w:rsidRPr="00862221" w:rsidRDefault="00FB7483" w:rsidP="003B5318">
            <w:pPr>
              <w:rPr>
                <w:b/>
                <w:bCs/>
                <w:sz w:val="20"/>
              </w:rPr>
            </w:pPr>
            <w:r w:rsidRPr="00862221">
              <w:rPr>
                <w:b/>
                <w:bCs/>
                <w:sz w:val="20"/>
              </w:rPr>
              <w:t>Job title</w:t>
            </w:r>
          </w:p>
        </w:tc>
        <w:tc>
          <w:tcPr>
            <w:tcW w:w="6475" w:type="dxa"/>
          </w:tcPr>
          <w:p w14:paraId="69756308" w14:textId="3CEFDF7C" w:rsidR="00FB7483" w:rsidRPr="00862221" w:rsidRDefault="000867AF" w:rsidP="003B5318">
            <w:pPr>
              <w:rPr>
                <w:sz w:val="20"/>
              </w:rPr>
            </w:pPr>
            <w:r>
              <w:rPr>
                <w:sz w:val="20"/>
              </w:rPr>
              <w:t xml:space="preserve">Talent Development </w:t>
            </w:r>
            <w:r w:rsidR="000967C4">
              <w:rPr>
                <w:sz w:val="20"/>
              </w:rPr>
              <w:t>Partner</w:t>
            </w:r>
            <w:r>
              <w:rPr>
                <w:sz w:val="20"/>
              </w:rPr>
              <w:t xml:space="preserve"> – </w:t>
            </w:r>
            <w:r w:rsidR="00C67EAE">
              <w:rPr>
                <w:sz w:val="20"/>
              </w:rPr>
              <w:t>Functional</w:t>
            </w:r>
            <w:r>
              <w:rPr>
                <w:sz w:val="20"/>
              </w:rPr>
              <w:t xml:space="preserve"> Programmes</w:t>
            </w:r>
          </w:p>
        </w:tc>
      </w:tr>
      <w:tr w:rsidR="00FB7483" w:rsidRPr="00862221" w14:paraId="3685F964" w14:textId="77777777" w:rsidTr="003B5318">
        <w:trPr>
          <w:trHeight w:val="423"/>
        </w:trPr>
        <w:tc>
          <w:tcPr>
            <w:tcW w:w="2812" w:type="dxa"/>
          </w:tcPr>
          <w:p w14:paraId="5A5BBBE7" w14:textId="77777777" w:rsidR="00FB7483" w:rsidRPr="00862221" w:rsidRDefault="00FB7483" w:rsidP="003B5318">
            <w:pPr>
              <w:rPr>
                <w:b/>
                <w:bCs/>
                <w:sz w:val="20"/>
              </w:rPr>
            </w:pPr>
            <w:r w:rsidRPr="00862221">
              <w:rPr>
                <w:b/>
                <w:bCs/>
                <w:sz w:val="20"/>
              </w:rPr>
              <w:t>Division</w:t>
            </w:r>
          </w:p>
        </w:tc>
        <w:tc>
          <w:tcPr>
            <w:tcW w:w="6475" w:type="dxa"/>
          </w:tcPr>
          <w:p w14:paraId="0C446291" w14:textId="77777777" w:rsidR="00FB7483" w:rsidRPr="00862221" w:rsidRDefault="00FB7483" w:rsidP="003B5318">
            <w:pPr>
              <w:rPr>
                <w:sz w:val="20"/>
              </w:rPr>
            </w:pPr>
            <w:r w:rsidRPr="00862221">
              <w:rPr>
                <w:sz w:val="20"/>
              </w:rPr>
              <w:t>Centre</w:t>
            </w:r>
          </w:p>
        </w:tc>
      </w:tr>
      <w:tr w:rsidR="00FB7483" w:rsidRPr="00862221" w14:paraId="1F95246B" w14:textId="77777777" w:rsidTr="003B5318">
        <w:trPr>
          <w:trHeight w:val="427"/>
        </w:trPr>
        <w:tc>
          <w:tcPr>
            <w:tcW w:w="2812" w:type="dxa"/>
          </w:tcPr>
          <w:p w14:paraId="4CBD4B51" w14:textId="77777777" w:rsidR="00FB7483" w:rsidRPr="00862221" w:rsidRDefault="00FB7483" w:rsidP="003B5318">
            <w:pPr>
              <w:rPr>
                <w:b/>
                <w:bCs/>
                <w:sz w:val="20"/>
              </w:rPr>
            </w:pPr>
            <w:r w:rsidRPr="00862221">
              <w:rPr>
                <w:b/>
                <w:bCs/>
                <w:sz w:val="20"/>
              </w:rPr>
              <w:t>Department</w:t>
            </w:r>
          </w:p>
        </w:tc>
        <w:tc>
          <w:tcPr>
            <w:tcW w:w="6475" w:type="dxa"/>
          </w:tcPr>
          <w:p w14:paraId="14FF420A" w14:textId="24B354B6" w:rsidR="00FB7483" w:rsidRPr="00862221" w:rsidRDefault="00FB7483" w:rsidP="003B5318">
            <w:pPr>
              <w:rPr>
                <w:sz w:val="20"/>
              </w:rPr>
            </w:pPr>
            <w:r w:rsidRPr="00862221">
              <w:rPr>
                <w:sz w:val="20"/>
              </w:rPr>
              <w:t xml:space="preserve">HR </w:t>
            </w:r>
          </w:p>
        </w:tc>
      </w:tr>
      <w:tr w:rsidR="00FB7483" w:rsidRPr="00862221" w14:paraId="7ED4A59F" w14:textId="77777777" w:rsidTr="003B5318">
        <w:trPr>
          <w:trHeight w:val="395"/>
        </w:trPr>
        <w:tc>
          <w:tcPr>
            <w:tcW w:w="2812" w:type="dxa"/>
          </w:tcPr>
          <w:p w14:paraId="37A2EBD9" w14:textId="77777777" w:rsidR="00FB7483" w:rsidRPr="00862221" w:rsidRDefault="00FB7483" w:rsidP="003B5318">
            <w:pPr>
              <w:rPr>
                <w:b/>
                <w:bCs/>
                <w:sz w:val="20"/>
              </w:rPr>
            </w:pPr>
            <w:r w:rsidRPr="00862221">
              <w:rPr>
                <w:b/>
                <w:bCs/>
                <w:sz w:val="20"/>
              </w:rPr>
              <w:t>Location</w:t>
            </w:r>
          </w:p>
        </w:tc>
        <w:tc>
          <w:tcPr>
            <w:tcW w:w="6475" w:type="dxa"/>
          </w:tcPr>
          <w:p w14:paraId="003EA88C" w14:textId="623607E6" w:rsidR="00FB7483" w:rsidRPr="00862221" w:rsidRDefault="00307E8D" w:rsidP="003B5318">
            <w:pPr>
              <w:rPr>
                <w:sz w:val="20"/>
              </w:rPr>
            </w:pPr>
            <w:r w:rsidRPr="00307E8D">
              <w:rPr>
                <w:sz w:val="20"/>
              </w:rPr>
              <w:t>Peterborough UK / Home with some UK &amp; International travel</w:t>
            </w:r>
          </w:p>
        </w:tc>
      </w:tr>
      <w:tr w:rsidR="00FB7483" w:rsidRPr="00862221" w14:paraId="056E6421" w14:textId="77777777" w:rsidTr="003B5318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CFC1" w14:textId="77777777" w:rsidR="00FB7483" w:rsidRPr="00862221" w:rsidRDefault="00FB7483" w:rsidP="003B5318">
            <w:pPr>
              <w:rPr>
                <w:b/>
                <w:bCs/>
                <w:sz w:val="20"/>
              </w:rPr>
            </w:pPr>
            <w:r w:rsidRPr="00862221">
              <w:rPr>
                <w:b/>
                <w:bCs/>
                <w:sz w:val="20"/>
              </w:rPr>
              <w:t xml:space="preserve">Team Structure </w:t>
            </w:r>
          </w:p>
          <w:p w14:paraId="775EE570" w14:textId="56B388AD" w:rsidR="00FB7483" w:rsidRPr="00862221" w:rsidRDefault="00FB7483" w:rsidP="003B5318">
            <w:pPr>
              <w:rPr>
                <w:b/>
                <w:bCs/>
                <w:sz w:val="20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0B18" w14:textId="0968A254" w:rsidR="001E1142" w:rsidRPr="00862221" w:rsidRDefault="00FB7483" w:rsidP="003B5318">
            <w:pPr>
              <w:rPr>
                <w:sz w:val="20"/>
              </w:rPr>
            </w:pPr>
            <w:r w:rsidRPr="00862221">
              <w:rPr>
                <w:sz w:val="20"/>
              </w:rPr>
              <w:t xml:space="preserve">Reports to </w:t>
            </w:r>
            <w:r w:rsidR="000917FD">
              <w:rPr>
                <w:sz w:val="20"/>
              </w:rPr>
              <w:t>Talent &amp; Engagement Director</w:t>
            </w:r>
          </w:p>
          <w:p w14:paraId="0E9501B0" w14:textId="5CB2846C" w:rsidR="00647E94" w:rsidRPr="00862221" w:rsidRDefault="00647E94" w:rsidP="000867AF">
            <w:pPr>
              <w:rPr>
                <w:sz w:val="20"/>
              </w:rPr>
            </w:pPr>
          </w:p>
        </w:tc>
      </w:tr>
    </w:tbl>
    <w:p w14:paraId="7703F963" w14:textId="77777777" w:rsidR="00FB7483" w:rsidRPr="00862221" w:rsidRDefault="00FB7483" w:rsidP="00FB7483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6264"/>
      </w:tblGrid>
      <w:tr w:rsidR="001C4D6A" w:rsidRPr="00862221" w14:paraId="71F1A2AA" w14:textId="77777777" w:rsidTr="007E1889">
        <w:tc>
          <w:tcPr>
            <w:tcW w:w="2812" w:type="dxa"/>
            <w:shd w:val="clear" w:color="auto" w:fill="E6E6E6"/>
            <w:vAlign w:val="bottom"/>
          </w:tcPr>
          <w:p w14:paraId="6E833C07" w14:textId="77777777" w:rsidR="00FB7483" w:rsidRPr="00862221" w:rsidRDefault="00FB7483" w:rsidP="007E1889">
            <w:pPr>
              <w:rPr>
                <w:b/>
                <w:bCs/>
                <w:sz w:val="20"/>
              </w:rPr>
            </w:pPr>
            <w:r w:rsidRPr="00862221">
              <w:rPr>
                <w:b/>
                <w:bCs/>
                <w:sz w:val="20"/>
              </w:rPr>
              <w:t>Description</w:t>
            </w:r>
          </w:p>
        </w:tc>
        <w:tc>
          <w:tcPr>
            <w:tcW w:w="6475" w:type="dxa"/>
            <w:shd w:val="clear" w:color="auto" w:fill="E6E6E6"/>
            <w:vAlign w:val="bottom"/>
          </w:tcPr>
          <w:p w14:paraId="3BA2DC7E" w14:textId="77777777" w:rsidR="00FB7483" w:rsidRPr="00862221" w:rsidRDefault="00FB7483" w:rsidP="007E1889">
            <w:pPr>
              <w:rPr>
                <w:b/>
                <w:bCs/>
                <w:sz w:val="20"/>
              </w:rPr>
            </w:pPr>
          </w:p>
        </w:tc>
      </w:tr>
      <w:tr w:rsidR="001C4D6A" w:rsidRPr="00862221" w14:paraId="7B587CE9" w14:textId="77777777" w:rsidTr="003B5318">
        <w:tc>
          <w:tcPr>
            <w:tcW w:w="2812" w:type="dxa"/>
          </w:tcPr>
          <w:p w14:paraId="664BC35C" w14:textId="77777777" w:rsidR="00FB7483" w:rsidRPr="00862221" w:rsidRDefault="00FB7483" w:rsidP="003B5318">
            <w:pPr>
              <w:rPr>
                <w:b/>
                <w:bCs/>
                <w:sz w:val="20"/>
              </w:rPr>
            </w:pPr>
            <w:r w:rsidRPr="00862221">
              <w:rPr>
                <w:b/>
                <w:bCs/>
                <w:sz w:val="20"/>
              </w:rPr>
              <w:t xml:space="preserve">Impact Statement </w:t>
            </w:r>
          </w:p>
          <w:p w14:paraId="70842D86" w14:textId="77777777" w:rsidR="00FB7483" w:rsidRPr="00862221" w:rsidRDefault="00FB7483" w:rsidP="003B5318">
            <w:pPr>
              <w:rPr>
                <w:b/>
                <w:bCs/>
                <w:sz w:val="20"/>
              </w:rPr>
            </w:pPr>
          </w:p>
          <w:p w14:paraId="19D36C63" w14:textId="77777777" w:rsidR="00FB7483" w:rsidRPr="00862221" w:rsidRDefault="00FB7483" w:rsidP="003B5318">
            <w:pPr>
              <w:rPr>
                <w:b/>
                <w:bCs/>
                <w:sz w:val="20"/>
              </w:rPr>
            </w:pPr>
          </w:p>
        </w:tc>
        <w:tc>
          <w:tcPr>
            <w:tcW w:w="6475" w:type="dxa"/>
            <w:vAlign w:val="bottom"/>
          </w:tcPr>
          <w:p w14:paraId="40F504AA" w14:textId="4A65DFB2" w:rsidR="003B5318" w:rsidRPr="00862221" w:rsidRDefault="003B5318" w:rsidP="003B5318">
            <w:pPr>
              <w:jc w:val="both"/>
              <w:rPr>
                <w:rFonts w:cstheme="minorHAnsi"/>
                <w:sz w:val="20"/>
              </w:rPr>
            </w:pPr>
            <w:r w:rsidRPr="00862221">
              <w:rPr>
                <w:rFonts w:cstheme="minorHAnsi"/>
                <w:sz w:val="20"/>
              </w:rPr>
              <w:t xml:space="preserve">Working closely with the wider HR team, this role is responsible for the development and implementation of </w:t>
            </w:r>
            <w:r w:rsidR="00D811D6">
              <w:rPr>
                <w:rFonts w:cstheme="minorHAnsi"/>
                <w:sz w:val="20"/>
              </w:rPr>
              <w:t>functional talent</w:t>
            </w:r>
            <w:r w:rsidR="00D0268A">
              <w:rPr>
                <w:rFonts w:cstheme="minorHAnsi"/>
                <w:sz w:val="20"/>
              </w:rPr>
              <w:t xml:space="preserve"> development </w:t>
            </w:r>
            <w:r w:rsidRPr="00862221">
              <w:rPr>
                <w:rFonts w:cstheme="minorHAnsi"/>
                <w:sz w:val="20"/>
              </w:rPr>
              <w:t>strategies, program</w:t>
            </w:r>
            <w:r w:rsidR="00E30861" w:rsidRPr="00862221">
              <w:rPr>
                <w:rFonts w:cstheme="minorHAnsi"/>
                <w:sz w:val="20"/>
              </w:rPr>
              <w:t>me</w:t>
            </w:r>
            <w:r w:rsidRPr="00862221">
              <w:rPr>
                <w:rFonts w:cstheme="minorHAnsi"/>
                <w:sz w:val="20"/>
              </w:rPr>
              <w:t xml:space="preserve">s and experiences across the </w:t>
            </w:r>
            <w:r w:rsidR="007955D8" w:rsidRPr="00862221">
              <w:rPr>
                <w:rFonts w:cstheme="minorHAnsi"/>
                <w:sz w:val="20"/>
              </w:rPr>
              <w:t xml:space="preserve">global </w:t>
            </w:r>
            <w:r w:rsidRPr="00862221">
              <w:rPr>
                <w:rFonts w:cstheme="minorHAnsi"/>
                <w:sz w:val="20"/>
              </w:rPr>
              <w:t xml:space="preserve">AB Agri businesses. </w:t>
            </w:r>
          </w:p>
          <w:p w14:paraId="308B27B9" w14:textId="77777777" w:rsidR="003B5318" w:rsidRPr="00862221" w:rsidRDefault="003B5318" w:rsidP="003B5318">
            <w:pPr>
              <w:jc w:val="both"/>
              <w:rPr>
                <w:rFonts w:cstheme="minorHAnsi"/>
                <w:sz w:val="20"/>
              </w:rPr>
            </w:pPr>
          </w:p>
          <w:p w14:paraId="15E4E57B" w14:textId="21E7BDBE" w:rsidR="002D0AA0" w:rsidRDefault="003B5318" w:rsidP="003B5318">
            <w:pPr>
              <w:jc w:val="both"/>
              <w:rPr>
                <w:rFonts w:cstheme="minorHAnsi"/>
                <w:sz w:val="20"/>
              </w:rPr>
            </w:pPr>
            <w:r w:rsidRPr="00862221">
              <w:rPr>
                <w:rFonts w:cstheme="minorHAnsi"/>
                <w:sz w:val="20"/>
              </w:rPr>
              <w:t>The role is central to the day-to-day</w:t>
            </w:r>
            <w:r w:rsidR="0058196B">
              <w:rPr>
                <w:rFonts w:cstheme="minorHAnsi"/>
                <w:sz w:val="20"/>
              </w:rPr>
              <w:t xml:space="preserve"> </w:t>
            </w:r>
            <w:r w:rsidR="0046423C">
              <w:rPr>
                <w:rFonts w:cstheme="minorHAnsi"/>
                <w:sz w:val="20"/>
              </w:rPr>
              <w:t>creation</w:t>
            </w:r>
            <w:r w:rsidR="0058196B">
              <w:rPr>
                <w:rFonts w:cstheme="minorHAnsi"/>
                <w:sz w:val="20"/>
              </w:rPr>
              <w:t xml:space="preserve"> </w:t>
            </w:r>
            <w:proofErr w:type="gramStart"/>
            <w:r w:rsidR="0058196B">
              <w:rPr>
                <w:rFonts w:cstheme="minorHAnsi"/>
                <w:sz w:val="20"/>
              </w:rPr>
              <w:t xml:space="preserve">and </w:t>
            </w:r>
            <w:r w:rsidRPr="00862221">
              <w:rPr>
                <w:rFonts w:cstheme="minorHAnsi"/>
                <w:sz w:val="20"/>
              </w:rPr>
              <w:t xml:space="preserve"> implementation</w:t>
            </w:r>
            <w:proofErr w:type="gramEnd"/>
            <w:r w:rsidRPr="00862221">
              <w:rPr>
                <w:rFonts w:cstheme="minorHAnsi"/>
                <w:sz w:val="20"/>
              </w:rPr>
              <w:t xml:space="preserve"> of </w:t>
            </w:r>
            <w:r w:rsidR="002F27C6">
              <w:rPr>
                <w:rFonts w:cstheme="minorHAnsi"/>
                <w:sz w:val="20"/>
              </w:rPr>
              <w:t>strategic workforce planning</w:t>
            </w:r>
            <w:r w:rsidR="00525D41">
              <w:rPr>
                <w:rFonts w:cstheme="minorHAnsi"/>
                <w:sz w:val="20"/>
              </w:rPr>
              <w:t xml:space="preserve"> </w:t>
            </w:r>
            <w:r w:rsidR="0046423C">
              <w:rPr>
                <w:rFonts w:cstheme="minorHAnsi"/>
                <w:sz w:val="20"/>
              </w:rPr>
              <w:t xml:space="preserve">development </w:t>
            </w:r>
            <w:r w:rsidR="002F27C6">
              <w:rPr>
                <w:rFonts w:cstheme="minorHAnsi"/>
                <w:sz w:val="20"/>
              </w:rPr>
              <w:t xml:space="preserve">initiatives </w:t>
            </w:r>
            <w:r w:rsidR="0058196B">
              <w:rPr>
                <w:rFonts w:cstheme="minorHAnsi"/>
                <w:sz w:val="20"/>
              </w:rPr>
              <w:t xml:space="preserve">working as a </w:t>
            </w:r>
            <w:r w:rsidRPr="00862221">
              <w:rPr>
                <w:rFonts w:cstheme="minorHAnsi"/>
                <w:sz w:val="20"/>
              </w:rPr>
              <w:t xml:space="preserve">trusted advisor for </w:t>
            </w:r>
            <w:r w:rsidR="00710B45">
              <w:rPr>
                <w:rFonts w:cstheme="minorHAnsi"/>
                <w:sz w:val="20"/>
              </w:rPr>
              <w:t>key</w:t>
            </w:r>
            <w:r w:rsidR="00E272EF">
              <w:rPr>
                <w:rFonts w:cstheme="minorHAnsi"/>
                <w:sz w:val="20"/>
              </w:rPr>
              <w:t xml:space="preserve"> </w:t>
            </w:r>
            <w:r w:rsidRPr="00862221">
              <w:rPr>
                <w:rFonts w:cstheme="minorHAnsi"/>
                <w:sz w:val="20"/>
              </w:rPr>
              <w:t>stakeholders across the business</w:t>
            </w:r>
            <w:r w:rsidR="004F10F0">
              <w:rPr>
                <w:rFonts w:cstheme="minorHAnsi"/>
                <w:sz w:val="20"/>
              </w:rPr>
              <w:t xml:space="preserve"> </w:t>
            </w:r>
            <w:r w:rsidR="009A0221" w:rsidRPr="009A0221">
              <w:rPr>
                <w:rFonts w:cstheme="minorHAnsi"/>
                <w:sz w:val="20"/>
              </w:rPr>
              <w:t>ensuring all interventions have strong links to business strategy</w:t>
            </w:r>
            <w:r w:rsidR="00E849A9">
              <w:rPr>
                <w:rFonts w:cstheme="minorHAnsi"/>
                <w:sz w:val="20"/>
              </w:rPr>
              <w:t xml:space="preserve"> and</w:t>
            </w:r>
            <w:r w:rsidR="009A0221" w:rsidRPr="009A0221">
              <w:rPr>
                <w:rFonts w:cstheme="minorHAnsi"/>
                <w:sz w:val="20"/>
              </w:rPr>
              <w:t xml:space="preserve"> del</w:t>
            </w:r>
            <w:r w:rsidR="006D0534">
              <w:rPr>
                <w:rFonts w:cstheme="minorHAnsi"/>
                <w:sz w:val="20"/>
              </w:rPr>
              <w:t>i</w:t>
            </w:r>
            <w:r w:rsidR="009A0221" w:rsidRPr="009A0221">
              <w:rPr>
                <w:rFonts w:cstheme="minorHAnsi"/>
                <w:sz w:val="20"/>
              </w:rPr>
              <w:t xml:space="preserve">ver </w:t>
            </w:r>
            <w:r w:rsidR="00846DF0">
              <w:rPr>
                <w:rFonts w:cstheme="minorHAnsi"/>
                <w:sz w:val="20"/>
              </w:rPr>
              <w:t>high performance whilst</w:t>
            </w:r>
            <w:r w:rsidR="009A0221" w:rsidRPr="009A0221">
              <w:rPr>
                <w:rFonts w:cstheme="minorHAnsi"/>
                <w:sz w:val="20"/>
              </w:rPr>
              <w:t xml:space="preserve"> support</w:t>
            </w:r>
            <w:r w:rsidR="00846DF0">
              <w:rPr>
                <w:rFonts w:cstheme="minorHAnsi"/>
                <w:sz w:val="20"/>
              </w:rPr>
              <w:t>ing</w:t>
            </w:r>
            <w:r w:rsidR="009A0221" w:rsidRPr="009A0221">
              <w:rPr>
                <w:rFonts w:cstheme="minorHAnsi"/>
                <w:sz w:val="20"/>
              </w:rPr>
              <w:t xml:space="preserve"> our inclusion direction and promises</w:t>
            </w:r>
            <w:r w:rsidR="004F10F0">
              <w:rPr>
                <w:rFonts w:cstheme="minorHAnsi"/>
                <w:sz w:val="20"/>
              </w:rPr>
              <w:t>.</w:t>
            </w:r>
          </w:p>
          <w:p w14:paraId="42380D06" w14:textId="7FD47DA3" w:rsidR="00464E6D" w:rsidRPr="00862221" w:rsidRDefault="00464E6D" w:rsidP="003B5318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1C4D6A" w:rsidRPr="00862221" w14:paraId="7C5DA353" w14:textId="77777777" w:rsidTr="003B5318">
        <w:tc>
          <w:tcPr>
            <w:tcW w:w="2812" w:type="dxa"/>
          </w:tcPr>
          <w:p w14:paraId="49ACC544" w14:textId="77777777" w:rsidR="00FB7483" w:rsidRPr="00862221" w:rsidRDefault="00FB7483" w:rsidP="003B5318">
            <w:pPr>
              <w:rPr>
                <w:b/>
                <w:bCs/>
                <w:sz w:val="20"/>
              </w:rPr>
            </w:pPr>
            <w:r w:rsidRPr="00862221">
              <w:rPr>
                <w:b/>
                <w:bCs/>
                <w:sz w:val="20"/>
              </w:rPr>
              <w:t xml:space="preserve">Role Objectives </w:t>
            </w:r>
          </w:p>
          <w:p w14:paraId="3C98B1C0" w14:textId="77777777" w:rsidR="00FB7483" w:rsidRPr="00862221" w:rsidRDefault="00FB7483" w:rsidP="003B5318">
            <w:pPr>
              <w:rPr>
                <w:b/>
                <w:sz w:val="20"/>
              </w:rPr>
            </w:pPr>
          </w:p>
          <w:p w14:paraId="48E7E22C" w14:textId="77777777" w:rsidR="00FB7483" w:rsidRPr="00862221" w:rsidRDefault="00FB7483" w:rsidP="003B5318">
            <w:pPr>
              <w:rPr>
                <w:b/>
                <w:sz w:val="20"/>
              </w:rPr>
            </w:pPr>
          </w:p>
          <w:p w14:paraId="02DCA082" w14:textId="77777777" w:rsidR="00FB7483" w:rsidRPr="00862221" w:rsidRDefault="00FB7483" w:rsidP="003B5318">
            <w:pPr>
              <w:rPr>
                <w:b/>
                <w:sz w:val="20"/>
              </w:rPr>
            </w:pPr>
          </w:p>
          <w:p w14:paraId="075F051A" w14:textId="77777777" w:rsidR="00FB7483" w:rsidRPr="00862221" w:rsidRDefault="00FB7483" w:rsidP="003B5318">
            <w:pPr>
              <w:rPr>
                <w:b/>
                <w:bCs/>
                <w:sz w:val="20"/>
              </w:rPr>
            </w:pPr>
          </w:p>
        </w:tc>
        <w:tc>
          <w:tcPr>
            <w:tcW w:w="6475" w:type="dxa"/>
          </w:tcPr>
          <w:p w14:paraId="1CAB3469" w14:textId="5C88FEB7" w:rsidR="00BD3409" w:rsidRDefault="002A242E" w:rsidP="00E960B0">
            <w:pPr>
              <w:jc w:val="both"/>
              <w:rPr>
                <w:rFonts w:cstheme="minorHAnsi"/>
                <w:color w:val="000000"/>
                <w:sz w:val="20"/>
              </w:rPr>
            </w:pPr>
            <w:r w:rsidRPr="002A242E">
              <w:rPr>
                <w:rFonts w:cstheme="minorHAnsi"/>
                <w:color w:val="000000"/>
                <w:sz w:val="20"/>
              </w:rPr>
              <w:t>Create and deliver a timely range of creative development solutions to plug talent and succession gaps across different functions therefore supporting businesses to achieve strategic goals.</w:t>
            </w:r>
          </w:p>
          <w:p w14:paraId="3F67E0A5" w14:textId="77777777" w:rsidR="002A242E" w:rsidRDefault="002A242E" w:rsidP="00E960B0">
            <w:pPr>
              <w:jc w:val="both"/>
              <w:rPr>
                <w:rFonts w:cstheme="minorHAnsi"/>
                <w:color w:val="000000"/>
                <w:sz w:val="20"/>
              </w:rPr>
            </w:pPr>
          </w:p>
          <w:p w14:paraId="78B81F6A" w14:textId="3DFC8C9D" w:rsidR="00F0067F" w:rsidRDefault="001C4D6A" w:rsidP="00E960B0">
            <w:pPr>
              <w:jc w:val="both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 xml:space="preserve">Avoid talent shortages by </w:t>
            </w:r>
            <w:r w:rsidR="00AC342D">
              <w:rPr>
                <w:rFonts w:cstheme="minorHAnsi"/>
                <w:color w:val="000000"/>
                <w:sz w:val="20"/>
              </w:rPr>
              <w:t>Identify</w:t>
            </w:r>
            <w:r w:rsidR="00EF4DC2">
              <w:rPr>
                <w:rFonts w:cstheme="minorHAnsi"/>
                <w:color w:val="000000"/>
                <w:sz w:val="20"/>
              </w:rPr>
              <w:t>ing</w:t>
            </w:r>
            <w:r w:rsidR="00AC342D">
              <w:rPr>
                <w:rFonts w:cstheme="minorHAnsi"/>
                <w:color w:val="000000"/>
                <w:sz w:val="20"/>
              </w:rPr>
              <w:t xml:space="preserve"> the most effective and </w:t>
            </w:r>
            <w:proofErr w:type="gramStart"/>
            <w:r w:rsidR="00AC342D">
              <w:rPr>
                <w:rFonts w:cstheme="minorHAnsi"/>
                <w:color w:val="000000"/>
                <w:sz w:val="20"/>
              </w:rPr>
              <w:t>cost efficient</w:t>
            </w:r>
            <w:proofErr w:type="gramEnd"/>
            <w:r w:rsidR="00AC342D">
              <w:rPr>
                <w:rFonts w:cstheme="minorHAnsi"/>
                <w:color w:val="000000"/>
                <w:sz w:val="20"/>
              </w:rPr>
              <w:t xml:space="preserve"> strategies </w:t>
            </w:r>
            <w:r w:rsidR="00680E71">
              <w:rPr>
                <w:rFonts w:cstheme="minorHAnsi"/>
                <w:color w:val="000000"/>
                <w:sz w:val="20"/>
              </w:rPr>
              <w:t xml:space="preserve">working at pace to create </w:t>
            </w:r>
            <w:r w:rsidR="000978E8">
              <w:rPr>
                <w:rFonts w:cstheme="minorHAnsi"/>
                <w:color w:val="000000"/>
                <w:sz w:val="20"/>
              </w:rPr>
              <w:t xml:space="preserve">big impacts which drive high performance </w:t>
            </w:r>
            <w:r w:rsidR="00EF4DC2">
              <w:rPr>
                <w:rFonts w:cstheme="minorHAnsi"/>
                <w:color w:val="000000"/>
                <w:sz w:val="20"/>
              </w:rPr>
              <w:t xml:space="preserve">and </w:t>
            </w:r>
            <w:r w:rsidR="00FC1EA9">
              <w:rPr>
                <w:rFonts w:cstheme="minorHAnsi"/>
                <w:color w:val="000000"/>
                <w:sz w:val="20"/>
              </w:rPr>
              <w:t>impactful differences to people and business growth</w:t>
            </w:r>
            <w:r w:rsidR="00FE5D42">
              <w:rPr>
                <w:rFonts w:cstheme="minorHAnsi"/>
                <w:color w:val="000000"/>
                <w:sz w:val="20"/>
              </w:rPr>
              <w:t>.</w:t>
            </w:r>
          </w:p>
          <w:p w14:paraId="62FC6BCA" w14:textId="77777777" w:rsidR="00BE6FB7" w:rsidRDefault="00BE6FB7" w:rsidP="00E960B0">
            <w:pPr>
              <w:jc w:val="both"/>
              <w:rPr>
                <w:rFonts w:cstheme="minorHAnsi"/>
                <w:color w:val="000000"/>
                <w:sz w:val="20"/>
              </w:rPr>
            </w:pPr>
          </w:p>
          <w:p w14:paraId="417E4535" w14:textId="75671E3E" w:rsidR="00E960B0" w:rsidRDefault="00BE6FB7" w:rsidP="00E960B0">
            <w:pPr>
              <w:jc w:val="both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 xml:space="preserve">Strengthen </w:t>
            </w:r>
            <w:r w:rsidR="002E53F9">
              <w:rPr>
                <w:rFonts w:cstheme="minorHAnsi"/>
                <w:color w:val="000000"/>
                <w:sz w:val="20"/>
              </w:rPr>
              <w:t xml:space="preserve">talent </w:t>
            </w:r>
            <w:r>
              <w:rPr>
                <w:rFonts w:cstheme="minorHAnsi"/>
                <w:color w:val="000000"/>
                <w:sz w:val="20"/>
              </w:rPr>
              <w:t xml:space="preserve">pipelines </w:t>
            </w:r>
            <w:r w:rsidR="0005045A">
              <w:rPr>
                <w:rFonts w:cstheme="minorHAnsi"/>
                <w:color w:val="000000"/>
                <w:sz w:val="20"/>
              </w:rPr>
              <w:t>across all levels and all businesses within the AB Agri portfolio</w:t>
            </w:r>
            <w:r w:rsidR="0085789E">
              <w:rPr>
                <w:rFonts w:cstheme="minorHAnsi"/>
                <w:color w:val="000000"/>
                <w:sz w:val="20"/>
              </w:rPr>
              <w:t>.</w:t>
            </w:r>
            <w:r w:rsidR="00C95A95">
              <w:rPr>
                <w:rFonts w:cstheme="minorHAnsi"/>
                <w:color w:val="000000"/>
                <w:sz w:val="20"/>
              </w:rPr>
              <w:t xml:space="preserve"> </w:t>
            </w:r>
          </w:p>
          <w:p w14:paraId="189A8E9C" w14:textId="45E3F183" w:rsidR="00E960B0" w:rsidRPr="00862221" w:rsidRDefault="00E960B0" w:rsidP="00E960B0">
            <w:pPr>
              <w:jc w:val="both"/>
              <w:rPr>
                <w:rFonts w:cstheme="minorHAnsi"/>
                <w:color w:val="000000"/>
                <w:sz w:val="20"/>
              </w:rPr>
            </w:pPr>
          </w:p>
        </w:tc>
      </w:tr>
      <w:tr w:rsidR="001C4D6A" w:rsidRPr="00862221" w14:paraId="7410F02C" w14:textId="77777777" w:rsidTr="00130D42">
        <w:tc>
          <w:tcPr>
            <w:tcW w:w="2812" w:type="dxa"/>
          </w:tcPr>
          <w:p w14:paraId="730464C6" w14:textId="12271E28" w:rsidR="00C63953" w:rsidRPr="00862221" w:rsidRDefault="00C63953" w:rsidP="00130D42">
            <w:pPr>
              <w:rPr>
                <w:b/>
                <w:bCs/>
                <w:sz w:val="20"/>
              </w:rPr>
            </w:pPr>
            <w:r w:rsidRPr="00862221">
              <w:rPr>
                <w:b/>
                <w:bCs/>
                <w:sz w:val="20"/>
              </w:rPr>
              <w:t>Key Deliverables:</w:t>
            </w:r>
          </w:p>
        </w:tc>
        <w:tc>
          <w:tcPr>
            <w:tcW w:w="6475" w:type="dxa"/>
          </w:tcPr>
          <w:p w14:paraId="297D135F" w14:textId="77777777" w:rsidR="00106E34" w:rsidRDefault="00106E34" w:rsidP="00A35B26">
            <w:pPr>
              <w:spacing w:before="100" w:beforeAutospacing="1" w:after="100" w:afterAutospacing="1"/>
              <w:jc w:val="both"/>
              <w:rPr>
                <w:rFonts w:cstheme="minorHAnsi"/>
                <w:color w:val="000000"/>
                <w:sz w:val="20"/>
              </w:rPr>
            </w:pPr>
            <w:r w:rsidRPr="00106E34">
              <w:rPr>
                <w:rFonts w:cstheme="minorHAnsi"/>
                <w:color w:val="000000"/>
                <w:sz w:val="20"/>
              </w:rPr>
              <w:t>Design, deliver and manage our award winning Ruminant Technical Excellence Programme (RTEP) and develop new functional excellence programmes that provide industry leading skills and professional development across key job functions</w:t>
            </w:r>
            <w:r>
              <w:rPr>
                <w:rFonts w:cstheme="minorHAnsi"/>
                <w:color w:val="000000"/>
                <w:sz w:val="20"/>
              </w:rPr>
              <w:t>.</w:t>
            </w:r>
          </w:p>
          <w:p w14:paraId="00133FC1" w14:textId="0CDD867D" w:rsidR="00644241" w:rsidRDefault="00826B0B" w:rsidP="00A35B26">
            <w:pPr>
              <w:spacing w:before="100" w:beforeAutospacing="1" w:after="100" w:afterAutospacing="1"/>
              <w:jc w:val="both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Develop and a</w:t>
            </w:r>
            <w:r w:rsidR="00516CA7">
              <w:rPr>
                <w:rFonts w:cstheme="minorHAnsi"/>
                <w:color w:val="000000"/>
                <w:sz w:val="20"/>
              </w:rPr>
              <w:t>nalyse strategic workforce planning data</w:t>
            </w:r>
            <w:r>
              <w:rPr>
                <w:rFonts w:cstheme="minorHAnsi"/>
                <w:color w:val="000000"/>
                <w:sz w:val="20"/>
              </w:rPr>
              <w:t xml:space="preserve"> to identify the best solutions to </w:t>
            </w:r>
            <w:r w:rsidR="007A00CD">
              <w:rPr>
                <w:rFonts w:cstheme="minorHAnsi"/>
                <w:color w:val="000000"/>
                <w:sz w:val="20"/>
              </w:rPr>
              <w:t>reskill or upskill internal talent</w:t>
            </w:r>
            <w:r w:rsidR="00CC50D1">
              <w:rPr>
                <w:rFonts w:cstheme="minorHAnsi"/>
                <w:color w:val="000000"/>
                <w:sz w:val="20"/>
              </w:rPr>
              <w:t xml:space="preserve"> which plugs talent and s</w:t>
            </w:r>
            <w:r w:rsidR="00FD5380">
              <w:rPr>
                <w:rFonts w:cstheme="minorHAnsi"/>
                <w:color w:val="000000"/>
                <w:sz w:val="20"/>
              </w:rPr>
              <w:t>uccession gaps</w:t>
            </w:r>
            <w:r w:rsidR="007A00CD">
              <w:rPr>
                <w:rFonts w:cstheme="minorHAnsi"/>
                <w:color w:val="000000"/>
                <w:sz w:val="20"/>
              </w:rPr>
              <w:t>.</w:t>
            </w:r>
          </w:p>
          <w:p w14:paraId="77F01288" w14:textId="33B72D55" w:rsidR="00A35B26" w:rsidRPr="00A35B26" w:rsidRDefault="00A35B26" w:rsidP="00A35B26">
            <w:pPr>
              <w:spacing w:before="100" w:beforeAutospacing="1" w:after="100" w:afterAutospacing="1"/>
              <w:jc w:val="both"/>
              <w:rPr>
                <w:rFonts w:cstheme="minorHAnsi"/>
                <w:color w:val="000000"/>
                <w:sz w:val="20"/>
              </w:rPr>
            </w:pPr>
            <w:r w:rsidRPr="00A35B26">
              <w:rPr>
                <w:rFonts w:cstheme="minorHAnsi"/>
                <w:color w:val="000000"/>
                <w:sz w:val="20"/>
              </w:rPr>
              <w:t xml:space="preserve">Embed performance management systems and procedures which are consistently applied and </w:t>
            </w:r>
            <w:proofErr w:type="gramStart"/>
            <w:r w:rsidRPr="00A35B26">
              <w:rPr>
                <w:rFonts w:cstheme="minorHAnsi"/>
                <w:color w:val="000000"/>
                <w:sz w:val="20"/>
              </w:rPr>
              <w:t>understood</w:t>
            </w:r>
            <w:proofErr w:type="gramEnd"/>
            <w:r w:rsidRPr="00A35B26">
              <w:rPr>
                <w:rFonts w:cstheme="minorHAnsi"/>
                <w:color w:val="000000"/>
                <w:sz w:val="20"/>
              </w:rPr>
              <w:t xml:space="preserve"> and which drive </w:t>
            </w:r>
            <w:r w:rsidR="005B2E13">
              <w:rPr>
                <w:rFonts w:cstheme="minorHAnsi"/>
                <w:color w:val="000000"/>
                <w:sz w:val="20"/>
              </w:rPr>
              <w:t xml:space="preserve">high performance and </w:t>
            </w:r>
            <w:r w:rsidR="00043E46">
              <w:rPr>
                <w:rFonts w:cstheme="minorHAnsi"/>
                <w:color w:val="000000"/>
                <w:sz w:val="20"/>
              </w:rPr>
              <w:t>talent retention.</w:t>
            </w:r>
          </w:p>
          <w:p w14:paraId="53AA555C" w14:textId="2C88DCAC" w:rsidR="006C7DE3" w:rsidRDefault="00F65E21" w:rsidP="00A35B26">
            <w:pPr>
              <w:spacing w:before="100" w:beforeAutospacing="1" w:after="100" w:afterAutospacing="1"/>
              <w:jc w:val="both"/>
              <w:rPr>
                <w:rFonts w:cstheme="minorHAnsi"/>
                <w:color w:val="000000"/>
                <w:sz w:val="20"/>
              </w:rPr>
            </w:pPr>
            <w:r w:rsidRPr="00F65E21">
              <w:rPr>
                <w:rFonts w:cstheme="minorHAnsi"/>
                <w:color w:val="000000"/>
                <w:sz w:val="20"/>
              </w:rPr>
              <w:lastRenderedPageBreak/>
              <w:t xml:space="preserve">Maintain working talent pools working with </w:t>
            </w:r>
            <w:r w:rsidR="006C7DE3">
              <w:rPr>
                <w:rFonts w:cstheme="minorHAnsi"/>
                <w:color w:val="000000"/>
                <w:sz w:val="20"/>
              </w:rPr>
              <w:t>businesses</w:t>
            </w:r>
            <w:r w:rsidRPr="00F65E21">
              <w:rPr>
                <w:rFonts w:cstheme="minorHAnsi"/>
                <w:color w:val="000000"/>
                <w:sz w:val="20"/>
              </w:rPr>
              <w:t xml:space="preserve">, </w:t>
            </w:r>
            <w:r>
              <w:rPr>
                <w:rFonts w:cstheme="minorHAnsi"/>
                <w:color w:val="000000"/>
                <w:sz w:val="20"/>
              </w:rPr>
              <w:t>People &amp; Performance</w:t>
            </w:r>
            <w:r w:rsidRPr="00F65E21">
              <w:rPr>
                <w:rFonts w:cstheme="minorHAnsi"/>
                <w:color w:val="000000"/>
                <w:sz w:val="20"/>
              </w:rPr>
              <w:t xml:space="preserve"> and the recruitment team to proactively fill gaps internally and provide opportunities for key talent</w:t>
            </w:r>
            <w:r w:rsidR="006C7DE3">
              <w:rPr>
                <w:rFonts w:cstheme="minorHAnsi"/>
                <w:color w:val="000000"/>
                <w:sz w:val="20"/>
              </w:rPr>
              <w:t>.</w:t>
            </w:r>
          </w:p>
          <w:p w14:paraId="788A9D2E" w14:textId="29DE2F86" w:rsidR="00C02DD2" w:rsidRDefault="006B77E9" w:rsidP="00A35B26">
            <w:pPr>
              <w:spacing w:before="100" w:beforeAutospacing="1" w:after="100" w:afterAutospacing="1"/>
              <w:jc w:val="both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 xml:space="preserve">Manage Talent Council conversations across functional areas </w:t>
            </w:r>
            <w:r w:rsidR="00165471">
              <w:rPr>
                <w:rFonts w:cstheme="minorHAnsi"/>
                <w:color w:val="000000"/>
                <w:sz w:val="20"/>
              </w:rPr>
              <w:t>w</w:t>
            </w:r>
            <w:r w:rsidR="00165471" w:rsidRPr="00165471">
              <w:rPr>
                <w:rFonts w:cstheme="minorHAnsi"/>
                <w:color w:val="000000"/>
                <w:sz w:val="20"/>
              </w:rPr>
              <w:t>ork</w:t>
            </w:r>
            <w:r w:rsidR="00165471">
              <w:rPr>
                <w:rFonts w:cstheme="minorHAnsi"/>
                <w:color w:val="000000"/>
                <w:sz w:val="20"/>
              </w:rPr>
              <w:t>ing</w:t>
            </w:r>
            <w:r w:rsidR="00165471" w:rsidRPr="00165471">
              <w:rPr>
                <w:rFonts w:cstheme="minorHAnsi"/>
                <w:color w:val="000000"/>
                <w:sz w:val="20"/>
              </w:rPr>
              <w:t xml:space="preserve"> with P&amp;P and Leaders to drive development actions required </w:t>
            </w:r>
            <w:r w:rsidR="0016450E">
              <w:rPr>
                <w:rFonts w:cstheme="minorHAnsi"/>
                <w:color w:val="000000"/>
                <w:sz w:val="20"/>
              </w:rPr>
              <w:t>that</w:t>
            </w:r>
            <w:r w:rsidR="00165471" w:rsidRPr="00165471">
              <w:rPr>
                <w:rFonts w:cstheme="minorHAnsi"/>
                <w:color w:val="000000"/>
                <w:sz w:val="20"/>
              </w:rPr>
              <w:t xml:space="preserve"> facilitate internal talent mobility</w:t>
            </w:r>
            <w:r w:rsidR="00C453FA">
              <w:rPr>
                <w:rFonts w:cstheme="minorHAnsi"/>
                <w:color w:val="000000"/>
                <w:sz w:val="20"/>
              </w:rPr>
              <w:t>.</w:t>
            </w:r>
          </w:p>
          <w:p w14:paraId="42B1A323" w14:textId="38218225" w:rsidR="00A35B26" w:rsidRPr="00A35B26" w:rsidRDefault="00A35B26" w:rsidP="00A35B26">
            <w:pPr>
              <w:spacing w:before="100" w:beforeAutospacing="1" w:after="100" w:afterAutospacing="1"/>
              <w:jc w:val="both"/>
              <w:rPr>
                <w:rFonts w:cstheme="minorHAnsi"/>
                <w:color w:val="000000"/>
                <w:sz w:val="20"/>
              </w:rPr>
            </w:pPr>
            <w:r w:rsidRPr="00A35B26">
              <w:rPr>
                <w:rFonts w:cstheme="minorHAnsi"/>
                <w:color w:val="000000"/>
                <w:sz w:val="20"/>
              </w:rPr>
              <w:t xml:space="preserve">Work closely with business and </w:t>
            </w:r>
            <w:r w:rsidR="00BE26B0">
              <w:rPr>
                <w:rFonts w:cstheme="minorHAnsi"/>
                <w:color w:val="000000"/>
                <w:sz w:val="20"/>
              </w:rPr>
              <w:t>People &amp; Performance</w:t>
            </w:r>
            <w:r w:rsidRPr="00A35B26">
              <w:rPr>
                <w:rFonts w:cstheme="minorHAnsi"/>
                <w:color w:val="000000"/>
                <w:sz w:val="20"/>
              </w:rPr>
              <w:t xml:space="preserve"> leaders to ensure a proactive approach to development plans is in place to further develop and grow capability, talent and succession</w:t>
            </w:r>
            <w:r w:rsidR="002E3949">
              <w:rPr>
                <w:rFonts w:cstheme="minorHAnsi"/>
                <w:color w:val="000000"/>
                <w:sz w:val="20"/>
              </w:rPr>
              <w:t>.</w:t>
            </w:r>
          </w:p>
          <w:p w14:paraId="6C6DF5DA" w14:textId="394BB630" w:rsidR="008622EC" w:rsidRDefault="008622EC" w:rsidP="008622EC">
            <w:pPr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 xml:space="preserve">Demonstrate the value of </w:t>
            </w:r>
            <w:r w:rsidR="00004D79">
              <w:rPr>
                <w:rFonts w:cstheme="minorHAnsi"/>
                <w:color w:val="000000"/>
                <w:sz w:val="20"/>
              </w:rPr>
              <w:t>interventions</w:t>
            </w:r>
            <w:r>
              <w:rPr>
                <w:rFonts w:cstheme="minorHAnsi"/>
                <w:color w:val="000000"/>
                <w:sz w:val="20"/>
              </w:rPr>
              <w:t xml:space="preserve"> through robust and timely ROI</w:t>
            </w:r>
            <w:r w:rsidR="002E3949">
              <w:rPr>
                <w:rFonts w:cstheme="minorHAnsi"/>
                <w:color w:val="000000"/>
                <w:sz w:val="20"/>
              </w:rPr>
              <w:t>.</w:t>
            </w:r>
          </w:p>
          <w:p w14:paraId="1664B511" w14:textId="77777777" w:rsidR="002E3949" w:rsidRDefault="002E3949" w:rsidP="008622EC">
            <w:pPr>
              <w:rPr>
                <w:rFonts w:cstheme="minorHAnsi"/>
                <w:color w:val="000000"/>
                <w:sz w:val="20"/>
              </w:rPr>
            </w:pPr>
          </w:p>
          <w:p w14:paraId="3E6D10FA" w14:textId="2CCFD1B6" w:rsidR="00C63953" w:rsidRDefault="00A35B26" w:rsidP="00A35B26">
            <w:pPr>
              <w:rPr>
                <w:rFonts w:cstheme="minorHAnsi"/>
                <w:color w:val="000000"/>
                <w:sz w:val="20"/>
              </w:rPr>
            </w:pPr>
            <w:r w:rsidRPr="00A35B26">
              <w:rPr>
                <w:rFonts w:cstheme="minorHAnsi"/>
                <w:color w:val="000000"/>
                <w:sz w:val="20"/>
              </w:rPr>
              <w:t>Actively drive Inclusion goals through all interventions and be a champion for the company Values</w:t>
            </w:r>
            <w:r w:rsidR="002E3949">
              <w:rPr>
                <w:rFonts w:cstheme="minorHAnsi"/>
                <w:color w:val="000000"/>
                <w:sz w:val="20"/>
              </w:rPr>
              <w:t>.</w:t>
            </w:r>
          </w:p>
          <w:p w14:paraId="12B3C78E" w14:textId="15FB45C4" w:rsidR="00BE62E3" w:rsidRDefault="00BE62E3" w:rsidP="00A35B26">
            <w:pPr>
              <w:rPr>
                <w:rFonts w:cstheme="minorHAnsi"/>
                <w:color w:val="000000"/>
                <w:sz w:val="20"/>
              </w:rPr>
            </w:pPr>
          </w:p>
          <w:p w14:paraId="0A9AEA08" w14:textId="6C100A6E" w:rsidR="00A35B26" w:rsidRPr="00862221" w:rsidRDefault="00A35B26" w:rsidP="002F7A52">
            <w:pPr>
              <w:rPr>
                <w:rFonts w:cstheme="minorHAnsi"/>
                <w:sz w:val="20"/>
              </w:rPr>
            </w:pPr>
          </w:p>
        </w:tc>
      </w:tr>
      <w:tr w:rsidR="001C4D6A" w:rsidRPr="00862221" w14:paraId="6DAF3B42" w14:textId="77777777" w:rsidTr="00130D42">
        <w:tc>
          <w:tcPr>
            <w:tcW w:w="2812" w:type="dxa"/>
          </w:tcPr>
          <w:p w14:paraId="2F4FB13F" w14:textId="77777777" w:rsidR="00FB7483" w:rsidRPr="00862221" w:rsidRDefault="00FB7483" w:rsidP="00130D42">
            <w:pPr>
              <w:rPr>
                <w:b/>
                <w:bCs/>
                <w:sz w:val="20"/>
              </w:rPr>
            </w:pPr>
          </w:p>
          <w:p w14:paraId="1F4F8EBD" w14:textId="77777777" w:rsidR="00FB7483" w:rsidRPr="00862221" w:rsidRDefault="00FB7483" w:rsidP="00130D42">
            <w:pPr>
              <w:rPr>
                <w:b/>
                <w:bCs/>
                <w:sz w:val="20"/>
              </w:rPr>
            </w:pPr>
            <w:r w:rsidRPr="00862221">
              <w:rPr>
                <w:b/>
                <w:bCs/>
                <w:sz w:val="20"/>
              </w:rPr>
              <w:t xml:space="preserve">Key Stakeholders </w:t>
            </w:r>
          </w:p>
          <w:p w14:paraId="531B5D08" w14:textId="77777777" w:rsidR="00FB7483" w:rsidRPr="00862221" w:rsidRDefault="00FB7483" w:rsidP="00130D42">
            <w:pPr>
              <w:rPr>
                <w:bCs/>
                <w:sz w:val="20"/>
              </w:rPr>
            </w:pPr>
          </w:p>
          <w:p w14:paraId="5BCCE9E6" w14:textId="77777777" w:rsidR="00FB7483" w:rsidRPr="00862221" w:rsidRDefault="00FB7483" w:rsidP="00130D42">
            <w:pPr>
              <w:rPr>
                <w:bCs/>
                <w:sz w:val="20"/>
              </w:rPr>
            </w:pPr>
          </w:p>
        </w:tc>
        <w:tc>
          <w:tcPr>
            <w:tcW w:w="6475" w:type="dxa"/>
          </w:tcPr>
          <w:p w14:paraId="5F360F45" w14:textId="0A8AD37F" w:rsidR="00FB7483" w:rsidRPr="00862221" w:rsidRDefault="00130D42" w:rsidP="003A1C40">
            <w:pPr>
              <w:rPr>
                <w:rFonts w:cstheme="minorHAnsi"/>
                <w:sz w:val="20"/>
              </w:rPr>
            </w:pPr>
            <w:r w:rsidRPr="00862221">
              <w:rPr>
                <w:rFonts w:cstheme="minorHAnsi"/>
                <w:sz w:val="20"/>
              </w:rPr>
              <w:t xml:space="preserve">Group People &amp; Performance Director </w:t>
            </w:r>
          </w:p>
          <w:p w14:paraId="0AE0671D" w14:textId="65EBA6F4" w:rsidR="00130D42" w:rsidRPr="00862221" w:rsidRDefault="00C453FA" w:rsidP="003A1C4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People &amp; Performance</w:t>
            </w:r>
            <w:r w:rsidR="004E5EA2" w:rsidRPr="00862221">
              <w:rPr>
                <w:rFonts w:cstheme="minorHAnsi"/>
                <w:sz w:val="20"/>
              </w:rPr>
              <w:t xml:space="preserve"> </w:t>
            </w:r>
            <w:r w:rsidR="00130D42" w:rsidRPr="00862221">
              <w:rPr>
                <w:rFonts w:cstheme="minorHAnsi"/>
                <w:sz w:val="20"/>
              </w:rPr>
              <w:t>L</w:t>
            </w:r>
            <w:r w:rsidR="004E5EA2" w:rsidRPr="00862221">
              <w:rPr>
                <w:rFonts w:cstheme="minorHAnsi"/>
                <w:sz w:val="20"/>
              </w:rPr>
              <w:t xml:space="preserve">eadership </w:t>
            </w:r>
            <w:r w:rsidR="00130D42" w:rsidRPr="00862221">
              <w:rPr>
                <w:rFonts w:cstheme="minorHAnsi"/>
                <w:sz w:val="20"/>
              </w:rPr>
              <w:t>T</w:t>
            </w:r>
            <w:r w:rsidR="004E5EA2" w:rsidRPr="00862221">
              <w:rPr>
                <w:rFonts w:cstheme="minorHAnsi"/>
                <w:sz w:val="20"/>
              </w:rPr>
              <w:t>eam</w:t>
            </w:r>
          </w:p>
          <w:p w14:paraId="07F33EAD" w14:textId="1D281AF1" w:rsidR="00130D42" w:rsidRPr="00862221" w:rsidRDefault="00C453FA" w:rsidP="003A1C4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Functional Leaders</w:t>
            </w:r>
          </w:p>
          <w:p w14:paraId="228FCA61" w14:textId="32A4C6BE" w:rsidR="00130D42" w:rsidRPr="00862221" w:rsidRDefault="00C453FA" w:rsidP="003A1C4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People &amp; Performance Partners</w:t>
            </w:r>
            <w:r w:rsidR="003A1C40" w:rsidRPr="00862221">
              <w:rPr>
                <w:rFonts w:cstheme="minorHAnsi"/>
                <w:sz w:val="20"/>
              </w:rPr>
              <w:t xml:space="preserve"> and wider </w:t>
            </w:r>
            <w:r>
              <w:rPr>
                <w:rFonts w:cstheme="minorHAnsi"/>
                <w:sz w:val="20"/>
              </w:rPr>
              <w:t>P&amp;P</w:t>
            </w:r>
            <w:r w:rsidR="003A1C40" w:rsidRPr="00862221">
              <w:rPr>
                <w:rFonts w:cstheme="minorHAnsi"/>
                <w:sz w:val="20"/>
              </w:rPr>
              <w:t xml:space="preserve"> team </w:t>
            </w:r>
          </w:p>
          <w:p w14:paraId="3D1F4E04" w14:textId="133DE193" w:rsidR="007955D8" w:rsidRPr="00862221" w:rsidRDefault="007955D8" w:rsidP="003A1C40">
            <w:pPr>
              <w:rPr>
                <w:rFonts w:cstheme="minorHAnsi"/>
                <w:sz w:val="20"/>
              </w:rPr>
            </w:pPr>
            <w:r w:rsidRPr="00862221">
              <w:rPr>
                <w:rFonts w:cstheme="minorHAnsi"/>
                <w:sz w:val="20"/>
              </w:rPr>
              <w:t xml:space="preserve">ABF </w:t>
            </w:r>
            <w:r w:rsidR="00C453FA">
              <w:rPr>
                <w:rFonts w:cstheme="minorHAnsi"/>
                <w:sz w:val="20"/>
              </w:rPr>
              <w:t>Functional programme leads</w:t>
            </w:r>
          </w:p>
          <w:p w14:paraId="0911923E" w14:textId="58B4E949" w:rsidR="003A1C40" w:rsidRPr="00862221" w:rsidRDefault="003A1C40" w:rsidP="003A1C40">
            <w:pPr>
              <w:rPr>
                <w:rFonts w:cstheme="minorHAnsi"/>
                <w:sz w:val="20"/>
              </w:rPr>
            </w:pPr>
            <w:r w:rsidRPr="00862221">
              <w:rPr>
                <w:rFonts w:cstheme="minorHAnsi"/>
                <w:sz w:val="20"/>
              </w:rPr>
              <w:t xml:space="preserve">External partners </w:t>
            </w:r>
          </w:p>
          <w:p w14:paraId="25880186" w14:textId="77777777" w:rsidR="00FB7483" w:rsidRPr="00862221" w:rsidRDefault="00FB7483" w:rsidP="00130D42">
            <w:pPr>
              <w:ind w:left="360"/>
              <w:rPr>
                <w:rFonts w:cstheme="minorHAnsi"/>
                <w:sz w:val="20"/>
              </w:rPr>
            </w:pPr>
          </w:p>
        </w:tc>
      </w:tr>
      <w:tr w:rsidR="001C4D6A" w:rsidRPr="00862221" w14:paraId="5116A3C6" w14:textId="77777777" w:rsidTr="00B47A84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13B0D" w14:textId="77777777" w:rsidR="00FB7483" w:rsidRPr="00862221" w:rsidRDefault="00FB7483" w:rsidP="007E1889">
            <w:pPr>
              <w:rPr>
                <w:b/>
                <w:bCs/>
                <w:sz w:val="20"/>
              </w:rPr>
            </w:pPr>
          </w:p>
          <w:p w14:paraId="56C34719" w14:textId="77777777" w:rsidR="00FB7483" w:rsidRPr="00862221" w:rsidRDefault="00FB7483" w:rsidP="007E1889">
            <w:pPr>
              <w:rPr>
                <w:b/>
                <w:bCs/>
                <w:sz w:val="20"/>
              </w:rPr>
            </w:pPr>
            <w:r w:rsidRPr="00862221">
              <w:rPr>
                <w:b/>
                <w:bCs/>
                <w:sz w:val="20"/>
              </w:rPr>
              <w:t>Scope</w:t>
            </w:r>
          </w:p>
          <w:p w14:paraId="1C8B8125" w14:textId="77777777" w:rsidR="00FB7483" w:rsidRPr="00862221" w:rsidRDefault="00FB7483" w:rsidP="007E1889">
            <w:pPr>
              <w:rPr>
                <w:bCs/>
                <w:sz w:val="20"/>
              </w:rPr>
            </w:pPr>
            <w:r w:rsidRPr="00862221">
              <w:rPr>
                <w:bCs/>
                <w:sz w:val="20"/>
              </w:rPr>
              <w:t>Depth, breath of knowledge application, ability to innovate, complexity of tasks, budgetary responsibility.</w:t>
            </w:r>
          </w:p>
          <w:p w14:paraId="2EE633F8" w14:textId="77777777" w:rsidR="00FB7483" w:rsidRPr="00862221" w:rsidRDefault="00FB7483" w:rsidP="007E1889">
            <w:pPr>
              <w:rPr>
                <w:bCs/>
                <w:sz w:val="20"/>
              </w:rPr>
            </w:pPr>
          </w:p>
          <w:p w14:paraId="50648E87" w14:textId="77777777" w:rsidR="00FB7483" w:rsidRPr="00862221" w:rsidRDefault="00FB7483" w:rsidP="007E1889">
            <w:pPr>
              <w:rPr>
                <w:b/>
                <w:bCs/>
                <w:sz w:val="20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A3AD" w14:textId="77777777" w:rsidR="00983A50" w:rsidRDefault="00983A50" w:rsidP="00B47A84">
            <w:pPr>
              <w:rPr>
                <w:sz w:val="20"/>
              </w:rPr>
            </w:pPr>
          </w:p>
          <w:p w14:paraId="39FA34A9" w14:textId="05E6F84F" w:rsidR="000E2DDE" w:rsidRPr="00862221" w:rsidRDefault="000E2DDE" w:rsidP="00B47A84">
            <w:pPr>
              <w:rPr>
                <w:sz w:val="20"/>
              </w:rPr>
            </w:pPr>
            <w:r w:rsidRPr="00862221">
              <w:rPr>
                <w:sz w:val="20"/>
              </w:rPr>
              <w:t xml:space="preserve">Engages with colleagues at every level across all parts of AB Agri </w:t>
            </w:r>
          </w:p>
          <w:p w14:paraId="570DC85B" w14:textId="77777777" w:rsidR="000E2DDE" w:rsidRPr="00862221" w:rsidRDefault="000E2DDE" w:rsidP="00B47A84">
            <w:pPr>
              <w:rPr>
                <w:sz w:val="20"/>
              </w:rPr>
            </w:pPr>
            <w:r w:rsidRPr="00862221">
              <w:rPr>
                <w:sz w:val="20"/>
              </w:rPr>
              <w:t xml:space="preserve">International scope </w:t>
            </w:r>
          </w:p>
          <w:p w14:paraId="31D84688" w14:textId="6F39A0AF" w:rsidR="000E2DDE" w:rsidRPr="00862221" w:rsidRDefault="000E2DDE" w:rsidP="00B47A84">
            <w:pPr>
              <w:rPr>
                <w:sz w:val="20"/>
              </w:rPr>
            </w:pPr>
          </w:p>
        </w:tc>
      </w:tr>
    </w:tbl>
    <w:p w14:paraId="6C95D0FF" w14:textId="77777777" w:rsidR="00FB7483" w:rsidRPr="00862221" w:rsidRDefault="00FB7483" w:rsidP="00FB7483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5316"/>
        <w:gridCol w:w="1411"/>
      </w:tblGrid>
      <w:tr w:rsidR="00FB7483" w:rsidRPr="00862221" w14:paraId="095CF420" w14:textId="77777777" w:rsidTr="00970719">
        <w:tc>
          <w:tcPr>
            <w:tcW w:w="2299" w:type="dxa"/>
            <w:shd w:val="clear" w:color="auto" w:fill="E6E6E6"/>
          </w:tcPr>
          <w:p w14:paraId="4A7FC052" w14:textId="77777777" w:rsidR="00FB7483" w:rsidRPr="00862221" w:rsidRDefault="00FB7483" w:rsidP="007E1889">
            <w:pPr>
              <w:rPr>
                <w:b/>
                <w:sz w:val="20"/>
              </w:rPr>
            </w:pPr>
            <w:r w:rsidRPr="00862221">
              <w:rPr>
                <w:b/>
                <w:sz w:val="20"/>
              </w:rPr>
              <w:t>Person Profile</w:t>
            </w:r>
          </w:p>
        </w:tc>
        <w:tc>
          <w:tcPr>
            <w:tcW w:w="5348" w:type="dxa"/>
            <w:shd w:val="clear" w:color="auto" w:fill="E6E6E6"/>
          </w:tcPr>
          <w:p w14:paraId="2201E308" w14:textId="77777777" w:rsidR="00FB7483" w:rsidRPr="00862221" w:rsidRDefault="00FB7483" w:rsidP="007E1889">
            <w:pPr>
              <w:rPr>
                <w:sz w:val="20"/>
              </w:rPr>
            </w:pPr>
          </w:p>
        </w:tc>
        <w:tc>
          <w:tcPr>
            <w:tcW w:w="1414" w:type="dxa"/>
            <w:shd w:val="clear" w:color="auto" w:fill="E6E6E6"/>
          </w:tcPr>
          <w:p w14:paraId="3D6F6A32" w14:textId="77777777" w:rsidR="00FB7483" w:rsidRPr="00862221" w:rsidRDefault="00FB7483" w:rsidP="007E1889">
            <w:pPr>
              <w:rPr>
                <w:b/>
                <w:sz w:val="20"/>
              </w:rPr>
            </w:pPr>
            <w:r w:rsidRPr="00862221">
              <w:rPr>
                <w:b/>
                <w:sz w:val="20"/>
              </w:rPr>
              <w:t xml:space="preserve">Essential or </w:t>
            </w:r>
          </w:p>
          <w:p w14:paraId="7649D428" w14:textId="77777777" w:rsidR="00FB7483" w:rsidRPr="00862221" w:rsidRDefault="00FB7483" w:rsidP="007E1889">
            <w:pPr>
              <w:rPr>
                <w:sz w:val="20"/>
              </w:rPr>
            </w:pPr>
            <w:r w:rsidRPr="00862221">
              <w:rPr>
                <w:b/>
                <w:sz w:val="20"/>
              </w:rPr>
              <w:t>Desirable</w:t>
            </w:r>
          </w:p>
        </w:tc>
      </w:tr>
      <w:tr w:rsidR="00970719" w:rsidRPr="00862221" w14:paraId="1F7B92B2" w14:textId="77777777" w:rsidTr="00970719">
        <w:trPr>
          <w:trHeight w:val="204"/>
        </w:trPr>
        <w:tc>
          <w:tcPr>
            <w:tcW w:w="2299" w:type="dxa"/>
            <w:vMerge w:val="restart"/>
          </w:tcPr>
          <w:p w14:paraId="4E0E3130" w14:textId="77777777" w:rsidR="00970719" w:rsidRPr="00862221" w:rsidRDefault="00970719" w:rsidP="00970719">
            <w:pPr>
              <w:rPr>
                <w:b/>
                <w:sz w:val="20"/>
              </w:rPr>
            </w:pPr>
          </w:p>
          <w:p w14:paraId="1181D5CF" w14:textId="77777777" w:rsidR="00970719" w:rsidRPr="00862221" w:rsidRDefault="00970719" w:rsidP="00970719">
            <w:pPr>
              <w:rPr>
                <w:b/>
                <w:sz w:val="20"/>
              </w:rPr>
            </w:pPr>
            <w:r w:rsidRPr="00862221">
              <w:rPr>
                <w:b/>
                <w:sz w:val="20"/>
              </w:rPr>
              <w:t>Knowledge</w:t>
            </w:r>
          </w:p>
          <w:p w14:paraId="3CF411BC" w14:textId="77777777" w:rsidR="00970719" w:rsidRPr="00862221" w:rsidRDefault="00970719" w:rsidP="00970719">
            <w:pPr>
              <w:rPr>
                <w:sz w:val="20"/>
              </w:rPr>
            </w:pPr>
            <w:proofErr w:type="gramStart"/>
            <w:r w:rsidRPr="00862221">
              <w:rPr>
                <w:sz w:val="20"/>
              </w:rPr>
              <w:t>Consider  experience</w:t>
            </w:r>
            <w:proofErr w:type="gramEnd"/>
            <w:r w:rsidRPr="00862221">
              <w:rPr>
                <w:sz w:val="20"/>
              </w:rPr>
              <w:t>, any formal qualifications genuinely necessary or any key areas of knowledge.</w:t>
            </w:r>
          </w:p>
          <w:p w14:paraId="7A59213A" w14:textId="77777777" w:rsidR="00970719" w:rsidRPr="00862221" w:rsidRDefault="00970719" w:rsidP="00970719">
            <w:pPr>
              <w:rPr>
                <w:b/>
                <w:sz w:val="20"/>
              </w:rPr>
            </w:pPr>
          </w:p>
        </w:tc>
        <w:tc>
          <w:tcPr>
            <w:tcW w:w="5348" w:type="dxa"/>
          </w:tcPr>
          <w:p w14:paraId="485C964C" w14:textId="3776CC3E" w:rsidR="00970719" w:rsidRPr="00862221" w:rsidRDefault="006D6C63" w:rsidP="0097071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>E</w:t>
            </w:r>
            <w:r w:rsidRPr="006D6C63">
              <w:rPr>
                <w:sz w:val="20"/>
              </w:rPr>
              <w:t>xperience in talent development programmes</w:t>
            </w:r>
            <w:r w:rsidR="000159F2">
              <w:rPr>
                <w:sz w:val="20"/>
              </w:rPr>
              <w:t xml:space="preserve"> design and</w:t>
            </w:r>
            <w:r w:rsidRPr="006D6C63">
              <w:rPr>
                <w:sz w:val="20"/>
              </w:rPr>
              <w:t xml:space="preserve"> facilitation </w:t>
            </w:r>
          </w:p>
        </w:tc>
        <w:tc>
          <w:tcPr>
            <w:tcW w:w="1414" w:type="dxa"/>
          </w:tcPr>
          <w:p w14:paraId="22FEAE90" w14:textId="7C2FF4F7" w:rsidR="00970719" w:rsidRPr="00862221" w:rsidRDefault="00970719" w:rsidP="00970719">
            <w:pPr>
              <w:ind w:left="363"/>
              <w:rPr>
                <w:sz w:val="20"/>
              </w:rPr>
            </w:pPr>
            <w:r w:rsidRPr="00862221">
              <w:rPr>
                <w:sz w:val="20"/>
              </w:rPr>
              <w:t>E</w:t>
            </w:r>
          </w:p>
        </w:tc>
      </w:tr>
      <w:tr w:rsidR="00970719" w:rsidRPr="00862221" w14:paraId="4B4CFE90" w14:textId="77777777" w:rsidTr="00970719">
        <w:trPr>
          <w:trHeight w:val="198"/>
        </w:trPr>
        <w:tc>
          <w:tcPr>
            <w:tcW w:w="2299" w:type="dxa"/>
            <w:vMerge/>
          </w:tcPr>
          <w:p w14:paraId="62B77BF9" w14:textId="77777777" w:rsidR="00970719" w:rsidRPr="00862221" w:rsidRDefault="00970719" w:rsidP="00970719">
            <w:pPr>
              <w:rPr>
                <w:b/>
                <w:sz w:val="20"/>
              </w:rPr>
            </w:pPr>
          </w:p>
        </w:tc>
        <w:tc>
          <w:tcPr>
            <w:tcW w:w="5348" w:type="dxa"/>
          </w:tcPr>
          <w:p w14:paraId="341BD9F9" w14:textId="12F3140F" w:rsidR="00970719" w:rsidRPr="00862221" w:rsidRDefault="00C14443" w:rsidP="0097071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0"/>
              </w:rPr>
            </w:pPr>
            <w:r w:rsidRPr="00C14443">
              <w:rPr>
                <w:sz w:val="20"/>
              </w:rPr>
              <w:t xml:space="preserve">Experience in delivery of development initiatives including 360 feedback, coaching (supported by a qualification) and delivery of training programmes to </w:t>
            </w:r>
            <w:r w:rsidR="00F20A2E">
              <w:rPr>
                <w:sz w:val="20"/>
              </w:rPr>
              <w:t>high potentials</w:t>
            </w:r>
            <w:r w:rsidRPr="00C14443">
              <w:rPr>
                <w:sz w:val="20"/>
              </w:rPr>
              <w:t xml:space="preserve"> with proven results</w:t>
            </w:r>
          </w:p>
        </w:tc>
        <w:tc>
          <w:tcPr>
            <w:tcW w:w="1414" w:type="dxa"/>
          </w:tcPr>
          <w:p w14:paraId="2B85E91E" w14:textId="5B848592" w:rsidR="00970719" w:rsidRPr="00862221" w:rsidRDefault="00970719" w:rsidP="00970719">
            <w:pPr>
              <w:spacing w:before="100" w:beforeAutospacing="1" w:after="100" w:afterAutospacing="1"/>
              <w:ind w:left="363"/>
              <w:rPr>
                <w:sz w:val="20"/>
              </w:rPr>
            </w:pPr>
            <w:r w:rsidRPr="00862221">
              <w:rPr>
                <w:sz w:val="20"/>
              </w:rPr>
              <w:t>E</w:t>
            </w:r>
          </w:p>
        </w:tc>
      </w:tr>
      <w:tr w:rsidR="00970719" w:rsidRPr="00862221" w14:paraId="2DD488F3" w14:textId="77777777" w:rsidTr="00970719">
        <w:trPr>
          <w:trHeight w:val="198"/>
        </w:trPr>
        <w:tc>
          <w:tcPr>
            <w:tcW w:w="2299" w:type="dxa"/>
            <w:vMerge/>
          </w:tcPr>
          <w:p w14:paraId="63CEABE8" w14:textId="77777777" w:rsidR="00970719" w:rsidRPr="00862221" w:rsidRDefault="00970719" w:rsidP="00970719">
            <w:pPr>
              <w:rPr>
                <w:b/>
                <w:sz w:val="20"/>
              </w:rPr>
            </w:pPr>
          </w:p>
        </w:tc>
        <w:tc>
          <w:tcPr>
            <w:tcW w:w="5348" w:type="dxa"/>
          </w:tcPr>
          <w:p w14:paraId="097FCEC7" w14:textId="4BA212C3" w:rsidR="002F3301" w:rsidRPr="002F3301" w:rsidRDefault="00EC7DB9" w:rsidP="002F3301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2F3301">
              <w:rPr>
                <w:sz w:val="20"/>
              </w:rPr>
              <w:t xml:space="preserve">Experience of </w:t>
            </w:r>
            <w:r w:rsidR="002F3301" w:rsidRPr="002F3301">
              <w:rPr>
                <w:sz w:val="20"/>
              </w:rPr>
              <w:t xml:space="preserve">strategic workforce planning analysis and activities to </w:t>
            </w:r>
            <w:r w:rsidR="002F3301">
              <w:rPr>
                <w:sz w:val="20"/>
              </w:rPr>
              <w:t>plug gaps which</w:t>
            </w:r>
            <w:r w:rsidR="00F46BEA">
              <w:rPr>
                <w:sz w:val="20"/>
              </w:rPr>
              <w:t xml:space="preserve"> </w:t>
            </w:r>
            <w:r w:rsidR="002F3301" w:rsidRPr="002F3301">
              <w:rPr>
                <w:sz w:val="20"/>
              </w:rPr>
              <w:t xml:space="preserve">support business growth and strategy execution </w:t>
            </w:r>
          </w:p>
          <w:p w14:paraId="0AA5DC12" w14:textId="072C6AE6" w:rsidR="00103D76" w:rsidRPr="00862221" w:rsidRDefault="00103D76" w:rsidP="00103D76">
            <w:pPr>
              <w:pStyle w:val="ListParagraph"/>
              <w:spacing w:before="100" w:beforeAutospacing="1" w:after="100" w:afterAutospacing="1"/>
              <w:rPr>
                <w:b/>
                <w:bCs/>
                <w:sz w:val="20"/>
              </w:rPr>
            </w:pPr>
          </w:p>
        </w:tc>
        <w:tc>
          <w:tcPr>
            <w:tcW w:w="1414" w:type="dxa"/>
          </w:tcPr>
          <w:p w14:paraId="2B4FC20F" w14:textId="3AA6AA63" w:rsidR="00970719" w:rsidRPr="00862221" w:rsidRDefault="0084218F" w:rsidP="00970719">
            <w:pPr>
              <w:pStyle w:val="ListParagraph"/>
              <w:spacing w:before="100" w:beforeAutospacing="1" w:after="100" w:afterAutospacing="1"/>
              <w:ind w:left="363"/>
              <w:rPr>
                <w:sz w:val="20"/>
              </w:rPr>
            </w:pPr>
            <w:r w:rsidRPr="00862221">
              <w:rPr>
                <w:sz w:val="20"/>
              </w:rPr>
              <w:t>E</w:t>
            </w:r>
          </w:p>
        </w:tc>
      </w:tr>
      <w:tr w:rsidR="00377111" w:rsidRPr="00862221" w14:paraId="6CE442BE" w14:textId="77777777" w:rsidTr="00970719">
        <w:trPr>
          <w:trHeight w:val="198"/>
        </w:trPr>
        <w:tc>
          <w:tcPr>
            <w:tcW w:w="2299" w:type="dxa"/>
            <w:vMerge/>
          </w:tcPr>
          <w:p w14:paraId="36377B57" w14:textId="77777777" w:rsidR="00377111" w:rsidRPr="00862221" w:rsidRDefault="00377111" w:rsidP="00970719">
            <w:pPr>
              <w:rPr>
                <w:b/>
                <w:sz w:val="20"/>
              </w:rPr>
            </w:pPr>
          </w:p>
        </w:tc>
        <w:tc>
          <w:tcPr>
            <w:tcW w:w="5348" w:type="dxa"/>
          </w:tcPr>
          <w:p w14:paraId="5AD30616" w14:textId="43B308B2" w:rsidR="005A56A3" w:rsidRPr="005A56A3" w:rsidRDefault="005A56A3" w:rsidP="005A56A3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5A56A3">
              <w:rPr>
                <w:sz w:val="20"/>
              </w:rPr>
              <w:t xml:space="preserve">Demonstrable evidence of delivering </w:t>
            </w:r>
            <w:r>
              <w:rPr>
                <w:sz w:val="20"/>
              </w:rPr>
              <w:t>talent</w:t>
            </w:r>
            <w:r w:rsidRPr="005A56A3">
              <w:rPr>
                <w:sz w:val="20"/>
              </w:rPr>
              <w:t xml:space="preserve"> programmes </w:t>
            </w:r>
            <w:r>
              <w:rPr>
                <w:sz w:val="20"/>
              </w:rPr>
              <w:t xml:space="preserve">to support succession </w:t>
            </w:r>
            <w:r>
              <w:rPr>
                <w:sz w:val="20"/>
              </w:rPr>
              <w:lastRenderedPageBreak/>
              <w:t xml:space="preserve">opportunities and </w:t>
            </w:r>
            <w:r w:rsidRPr="005A56A3">
              <w:rPr>
                <w:sz w:val="20"/>
              </w:rPr>
              <w:t>which drive high performance</w:t>
            </w:r>
          </w:p>
          <w:p w14:paraId="09837C45" w14:textId="76A6374E" w:rsidR="004828D7" w:rsidRPr="00103D76" w:rsidRDefault="004828D7" w:rsidP="004828D7">
            <w:pPr>
              <w:pStyle w:val="ListParagraph"/>
              <w:spacing w:before="100" w:beforeAutospacing="1" w:after="100" w:afterAutospacing="1"/>
              <w:rPr>
                <w:sz w:val="20"/>
              </w:rPr>
            </w:pPr>
          </w:p>
        </w:tc>
        <w:tc>
          <w:tcPr>
            <w:tcW w:w="1414" w:type="dxa"/>
          </w:tcPr>
          <w:p w14:paraId="1443175F" w14:textId="2DF20EB5" w:rsidR="00377111" w:rsidRDefault="004828D7" w:rsidP="00970719">
            <w:pPr>
              <w:pStyle w:val="ListParagraph"/>
              <w:spacing w:before="100" w:beforeAutospacing="1" w:after="100" w:afterAutospacing="1"/>
              <w:ind w:left="363"/>
              <w:rPr>
                <w:sz w:val="20"/>
              </w:rPr>
            </w:pPr>
            <w:r>
              <w:rPr>
                <w:sz w:val="20"/>
              </w:rPr>
              <w:lastRenderedPageBreak/>
              <w:t>E</w:t>
            </w:r>
          </w:p>
        </w:tc>
      </w:tr>
      <w:tr w:rsidR="00970719" w:rsidRPr="00862221" w14:paraId="467E976C" w14:textId="77777777" w:rsidTr="00970719">
        <w:trPr>
          <w:trHeight w:val="198"/>
        </w:trPr>
        <w:tc>
          <w:tcPr>
            <w:tcW w:w="2299" w:type="dxa"/>
            <w:vMerge/>
          </w:tcPr>
          <w:p w14:paraId="4D96A167" w14:textId="77777777" w:rsidR="00970719" w:rsidRPr="00862221" w:rsidRDefault="00970719" w:rsidP="00970719">
            <w:pPr>
              <w:rPr>
                <w:b/>
                <w:sz w:val="20"/>
              </w:rPr>
            </w:pPr>
          </w:p>
        </w:tc>
        <w:tc>
          <w:tcPr>
            <w:tcW w:w="5348" w:type="dxa"/>
          </w:tcPr>
          <w:p w14:paraId="1A9B1CCF" w14:textId="7650ED29" w:rsidR="00C1091C" w:rsidRDefault="00103D76" w:rsidP="00103D76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0"/>
              </w:rPr>
            </w:pPr>
            <w:r w:rsidRPr="00103D76">
              <w:rPr>
                <w:sz w:val="20"/>
              </w:rPr>
              <w:t>Evidence of continuous learning and development of own skills in the latest talent development approaches</w:t>
            </w:r>
          </w:p>
          <w:p w14:paraId="6540B010" w14:textId="706CD7AE" w:rsidR="00103D76" w:rsidRPr="00862221" w:rsidRDefault="00103D76" w:rsidP="00103D76">
            <w:pPr>
              <w:pStyle w:val="ListParagraph"/>
              <w:spacing w:before="100" w:beforeAutospacing="1" w:after="100" w:afterAutospacing="1"/>
              <w:rPr>
                <w:sz w:val="20"/>
              </w:rPr>
            </w:pPr>
          </w:p>
        </w:tc>
        <w:tc>
          <w:tcPr>
            <w:tcW w:w="1414" w:type="dxa"/>
          </w:tcPr>
          <w:p w14:paraId="7DAF3B30" w14:textId="4081F051" w:rsidR="00970719" w:rsidRPr="00862221" w:rsidRDefault="00075793" w:rsidP="00970719">
            <w:pPr>
              <w:pStyle w:val="ListParagraph"/>
              <w:spacing w:before="100" w:beforeAutospacing="1" w:after="100" w:afterAutospacing="1"/>
              <w:ind w:left="363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970719" w:rsidRPr="00862221" w14:paraId="379001AB" w14:textId="77777777" w:rsidTr="00970719">
        <w:trPr>
          <w:trHeight w:val="198"/>
        </w:trPr>
        <w:tc>
          <w:tcPr>
            <w:tcW w:w="2299" w:type="dxa"/>
            <w:vMerge/>
          </w:tcPr>
          <w:p w14:paraId="0183F529" w14:textId="77777777" w:rsidR="00970719" w:rsidRPr="00862221" w:rsidRDefault="00970719" w:rsidP="00970719">
            <w:pPr>
              <w:rPr>
                <w:b/>
                <w:sz w:val="20"/>
              </w:rPr>
            </w:pPr>
          </w:p>
        </w:tc>
        <w:tc>
          <w:tcPr>
            <w:tcW w:w="5348" w:type="dxa"/>
          </w:tcPr>
          <w:p w14:paraId="209C3967" w14:textId="79F6BD03" w:rsidR="00075793" w:rsidRDefault="00FA191E" w:rsidP="00FA191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0"/>
              </w:rPr>
            </w:pPr>
            <w:r w:rsidRPr="00FA191E">
              <w:rPr>
                <w:sz w:val="20"/>
              </w:rPr>
              <w:t xml:space="preserve">Certified in Psychometric assessments </w:t>
            </w:r>
            <w:r w:rsidR="00DF60E8">
              <w:rPr>
                <w:sz w:val="20"/>
              </w:rPr>
              <w:t>including Insights and Hogan</w:t>
            </w:r>
          </w:p>
          <w:p w14:paraId="3E60E117" w14:textId="2DC60435" w:rsidR="00FA191E" w:rsidRPr="00862221" w:rsidRDefault="00FA191E" w:rsidP="00FA191E">
            <w:pPr>
              <w:pStyle w:val="ListParagraph"/>
              <w:spacing w:before="100" w:beforeAutospacing="1" w:after="100" w:afterAutospacing="1"/>
              <w:rPr>
                <w:sz w:val="20"/>
              </w:rPr>
            </w:pPr>
          </w:p>
        </w:tc>
        <w:tc>
          <w:tcPr>
            <w:tcW w:w="1414" w:type="dxa"/>
          </w:tcPr>
          <w:p w14:paraId="25A7F5DE" w14:textId="19175F08" w:rsidR="00970719" w:rsidRPr="00862221" w:rsidRDefault="00FA191E" w:rsidP="00970719">
            <w:pPr>
              <w:pStyle w:val="ListParagraph"/>
              <w:spacing w:before="100" w:beforeAutospacing="1" w:after="100" w:afterAutospacing="1"/>
              <w:ind w:left="363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970719" w:rsidRPr="00862221" w14:paraId="6F970792" w14:textId="77777777" w:rsidTr="00970719">
        <w:trPr>
          <w:trHeight w:val="198"/>
        </w:trPr>
        <w:tc>
          <w:tcPr>
            <w:tcW w:w="2299" w:type="dxa"/>
            <w:vMerge/>
          </w:tcPr>
          <w:p w14:paraId="5029EDFA" w14:textId="77777777" w:rsidR="00970719" w:rsidRPr="00862221" w:rsidRDefault="00970719" w:rsidP="00970719">
            <w:pPr>
              <w:rPr>
                <w:b/>
                <w:sz w:val="20"/>
              </w:rPr>
            </w:pPr>
          </w:p>
        </w:tc>
        <w:tc>
          <w:tcPr>
            <w:tcW w:w="5348" w:type="dxa"/>
          </w:tcPr>
          <w:p w14:paraId="739B7E43" w14:textId="004EE3D6" w:rsidR="00C1091C" w:rsidRPr="00862221" w:rsidRDefault="0063031A" w:rsidP="0086222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contextualSpacing w:val="0"/>
              <w:rPr>
                <w:sz w:val="20"/>
              </w:rPr>
            </w:pPr>
            <w:r w:rsidRPr="0063031A">
              <w:rPr>
                <w:sz w:val="20"/>
              </w:rPr>
              <w:t>Experience in using social media for learning and development</w:t>
            </w:r>
          </w:p>
        </w:tc>
        <w:tc>
          <w:tcPr>
            <w:tcW w:w="1414" w:type="dxa"/>
          </w:tcPr>
          <w:p w14:paraId="2F47C681" w14:textId="78E738F6" w:rsidR="00970719" w:rsidRPr="00862221" w:rsidRDefault="0063031A" w:rsidP="00970719">
            <w:pPr>
              <w:pStyle w:val="ListParagraph"/>
              <w:spacing w:before="100" w:beforeAutospacing="1" w:after="100" w:afterAutospacing="1"/>
              <w:ind w:left="363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970719" w:rsidRPr="00862221" w14:paraId="3EC9CEBE" w14:textId="77777777" w:rsidTr="00970719">
        <w:trPr>
          <w:trHeight w:val="198"/>
        </w:trPr>
        <w:tc>
          <w:tcPr>
            <w:tcW w:w="2299" w:type="dxa"/>
          </w:tcPr>
          <w:p w14:paraId="7A1C3E0B" w14:textId="77777777" w:rsidR="00970719" w:rsidRPr="00862221" w:rsidRDefault="00970719" w:rsidP="00970719">
            <w:pPr>
              <w:rPr>
                <w:b/>
                <w:sz w:val="20"/>
              </w:rPr>
            </w:pPr>
            <w:r w:rsidRPr="00862221">
              <w:rPr>
                <w:b/>
                <w:sz w:val="20"/>
              </w:rPr>
              <w:t>Behaviours</w:t>
            </w:r>
          </w:p>
        </w:tc>
        <w:tc>
          <w:tcPr>
            <w:tcW w:w="5348" w:type="dxa"/>
          </w:tcPr>
          <w:p w14:paraId="43F4D1A9" w14:textId="77777777" w:rsidR="00192816" w:rsidRPr="00192816" w:rsidRDefault="00192816" w:rsidP="0019281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192816">
              <w:rPr>
                <w:sz w:val="20"/>
              </w:rPr>
              <w:t>Ability to think holistically about the wider business group</w:t>
            </w:r>
          </w:p>
          <w:p w14:paraId="221C075B" w14:textId="77777777" w:rsidR="00192816" w:rsidRPr="00192816" w:rsidRDefault="00192816" w:rsidP="0019281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192816">
              <w:rPr>
                <w:sz w:val="20"/>
              </w:rPr>
              <w:t>Ability to use expertise to influence into the business</w:t>
            </w:r>
          </w:p>
          <w:p w14:paraId="2852E210" w14:textId="77777777" w:rsidR="00192816" w:rsidRPr="00192816" w:rsidRDefault="00192816" w:rsidP="0019281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192816">
              <w:rPr>
                <w:sz w:val="20"/>
              </w:rPr>
              <w:t>Flexibility in approach – able to work as a brilliant team player and individual contributor</w:t>
            </w:r>
          </w:p>
          <w:p w14:paraId="0EB7358A" w14:textId="77777777" w:rsidR="00192816" w:rsidRPr="00192816" w:rsidRDefault="00192816" w:rsidP="0019281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192816">
              <w:rPr>
                <w:sz w:val="20"/>
              </w:rPr>
              <w:t>Visible role model and advocate for excellence</w:t>
            </w:r>
          </w:p>
          <w:p w14:paraId="258DABAD" w14:textId="77777777" w:rsidR="00192816" w:rsidRPr="00192816" w:rsidRDefault="00192816" w:rsidP="0019281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192816">
              <w:rPr>
                <w:sz w:val="20"/>
              </w:rPr>
              <w:t>Works with confidentiality and sensitivity</w:t>
            </w:r>
          </w:p>
          <w:p w14:paraId="46FFDCB2" w14:textId="77777777" w:rsidR="00192816" w:rsidRPr="00192816" w:rsidRDefault="00192816" w:rsidP="0019281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192816">
              <w:rPr>
                <w:sz w:val="20"/>
              </w:rPr>
              <w:t>Listens and communicates with impact</w:t>
            </w:r>
          </w:p>
          <w:p w14:paraId="60C27220" w14:textId="77777777" w:rsidR="00192816" w:rsidRPr="00192816" w:rsidRDefault="00192816" w:rsidP="0019281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192816">
              <w:rPr>
                <w:sz w:val="20"/>
              </w:rPr>
              <w:t>Resilient and resourceful</w:t>
            </w:r>
          </w:p>
          <w:p w14:paraId="1EA1312F" w14:textId="77777777" w:rsidR="00192816" w:rsidRPr="00192816" w:rsidRDefault="00192816" w:rsidP="0019281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192816">
              <w:rPr>
                <w:sz w:val="20"/>
              </w:rPr>
              <w:t>Inspires and motivates others</w:t>
            </w:r>
          </w:p>
          <w:p w14:paraId="28E89FB5" w14:textId="77777777" w:rsidR="00192816" w:rsidRPr="00192816" w:rsidRDefault="00192816" w:rsidP="0019281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192816">
              <w:rPr>
                <w:sz w:val="20"/>
              </w:rPr>
              <w:t>Solution focussed</w:t>
            </w:r>
          </w:p>
          <w:p w14:paraId="7F43AF1A" w14:textId="77777777" w:rsidR="00192816" w:rsidRPr="00192816" w:rsidRDefault="00192816" w:rsidP="0019281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192816">
              <w:rPr>
                <w:sz w:val="20"/>
              </w:rPr>
              <w:t>Seeks out innovations and continuous improvement</w:t>
            </w:r>
          </w:p>
          <w:p w14:paraId="670CD1EF" w14:textId="77777777" w:rsidR="005913F1" w:rsidRPr="005913F1" w:rsidRDefault="005913F1" w:rsidP="005913F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0"/>
              </w:rPr>
            </w:pPr>
            <w:r w:rsidRPr="005913F1">
              <w:rPr>
                <w:sz w:val="20"/>
              </w:rPr>
              <w:t xml:space="preserve">Excellent organisational and planning skills </w:t>
            </w:r>
          </w:p>
          <w:p w14:paraId="66F464F5" w14:textId="77777777" w:rsidR="005913F1" w:rsidRDefault="005913F1" w:rsidP="00910B3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0"/>
              </w:rPr>
            </w:pPr>
            <w:r w:rsidRPr="005913F1">
              <w:rPr>
                <w:sz w:val="20"/>
              </w:rPr>
              <w:t>Excellent presentation skills</w:t>
            </w:r>
          </w:p>
          <w:p w14:paraId="243E1DF3" w14:textId="286933C9" w:rsidR="00910B38" w:rsidRPr="00910B38" w:rsidRDefault="00910B38" w:rsidP="00910B38">
            <w:pPr>
              <w:pStyle w:val="ListParagraph"/>
              <w:spacing w:before="100" w:beforeAutospacing="1" w:after="100" w:afterAutospacing="1"/>
              <w:rPr>
                <w:sz w:val="20"/>
              </w:rPr>
            </w:pPr>
          </w:p>
        </w:tc>
        <w:tc>
          <w:tcPr>
            <w:tcW w:w="1414" w:type="dxa"/>
          </w:tcPr>
          <w:p w14:paraId="7E0FCA1E" w14:textId="77777777" w:rsidR="00970719" w:rsidRPr="00862221" w:rsidRDefault="00970719" w:rsidP="00970719">
            <w:pPr>
              <w:pStyle w:val="ListParagraph"/>
              <w:spacing w:before="100" w:beforeAutospacing="1" w:after="100" w:afterAutospacing="1"/>
              <w:ind w:left="363"/>
              <w:rPr>
                <w:sz w:val="20"/>
              </w:rPr>
            </w:pPr>
          </w:p>
        </w:tc>
      </w:tr>
      <w:tr w:rsidR="00970719" w:rsidRPr="00862221" w14:paraId="60A219B1" w14:textId="77777777" w:rsidTr="00970719">
        <w:tc>
          <w:tcPr>
            <w:tcW w:w="2299" w:type="dxa"/>
          </w:tcPr>
          <w:p w14:paraId="5F0D33F3" w14:textId="77777777" w:rsidR="00970719" w:rsidRPr="00862221" w:rsidRDefault="00970719" w:rsidP="00970719">
            <w:pPr>
              <w:rPr>
                <w:b/>
                <w:sz w:val="20"/>
              </w:rPr>
            </w:pPr>
          </w:p>
          <w:p w14:paraId="6BA10DEC" w14:textId="1C97E358" w:rsidR="00970719" w:rsidRPr="00862221" w:rsidRDefault="00970719" w:rsidP="00862221">
            <w:pPr>
              <w:rPr>
                <w:b/>
                <w:sz w:val="20"/>
              </w:rPr>
            </w:pPr>
            <w:r w:rsidRPr="00862221">
              <w:rPr>
                <w:b/>
                <w:sz w:val="20"/>
              </w:rPr>
              <w:t xml:space="preserve">Other Factors </w:t>
            </w:r>
          </w:p>
        </w:tc>
        <w:tc>
          <w:tcPr>
            <w:tcW w:w="5348" w:type="dxa"/>
          </w:tcPr>
          <w:p w14:paraId="1CA018BD" w14:textId="3B3DCB22" w:rsidR="00970719" w:rsidRPr="00862221" w:rsidRDefault="00970719" w:rsidP="00970719">
            <w:pPr>
              <w:rPr>
                <w:rFonts w:cstheme="minorHAnsi"/>
                <w:sz w:val="20"/>
              </w:rPr>
            </w:pPr>
            <w:r w:rsidRPr="00862221">
              <w:rPr>
                <w:rFonts w:cstheme="minorHAnsi"/>
                <w:sz w:val="20"/>
              </w:rPr>
              <w:t xml:space="preserve">Some </w:t>
            </w:r>
            <w:r w:rsidR="00C1091C" w:rsidRPr="00862221">
              <w:rPr>
                <w:rFonts w:cstheme="minorHAnsi"/>
                <w:sz w:val="20"/>
              </w:rPr>
              <w:t xml:space="preserve">national and international </w:t>
            </w:r>
            <w:r w:rsidRPr="00862221">
              <w:rPr>
                <w:rFonts w:cstheme="minorHAnsi"/>
                <w:sz w:val="20"/>
              </w:rPr>
              <w:t xml:space="preserve">travel (when possible) will be necessary </w:t>
            </w:r>
          </w:p>
        </w:tc>
        <w:tc>
          <w:tcPr>
            <w:tcW w:w="1414" w:type="dxa"/>
          </w:tcPr>
          <w:p w14:paraId="44E1C3D5" w14:textId="77777777" w:rsidR="00970719" w:rsidRPr="00862221" w:rsidRDefault="00970719" w:rsidP="00970719">
            <w:pPr>
              <w:jc w:val="center"/>
              <w:rPr>
                <w:sz w:val="20"/>
              </w:rPr>
            </w:pPr>
          </w:p>
          <w:p w14:paraId="24228C8F" w14:textId="77777777" w:rsidR="00970719" w:rsidRPr="00862221" w:rsidRDefault="00970719" w:rsidP="00970719">
            <w:pPr>
              <w:jc w:val="center"/>
              <w:rPr>
                <w:sz w:val="20"/>
              </w:rPr>
            </w:pPr>
          </w:p>
          <w:p w14:paraId="5C771D0B" w14:textId="77777777" w:rsidR="00970719" w:rsidRPr="00862221" w:rsidRDefault="00970719" w:rsidP="00970719">
            <w:pPr>
              <w:jc w:val="center"/>
              <w:rPr>
                <w:sz w:val="20"/>
              </w:rPr>
            </w:pPr>
          </w:p>
        </w:tc>
      </w:tr>
    </w:tbl>
    <w:p w14:paraId="45C08E51" w14:textId="77777777" w:rsidR="00FB7483" w:rsidRPr="00862221" w:rsidRDefault="00FB7483" w:rsidP="00FB7483">
      <w:pPr>
        <w:rPr>
          <w:sz w:val="20"/>
        </w:rPr>
      </w:pPr>
    </w:p>
    <w:p w14:paraId="25A58A89" w14:textId="3D47CD6F" w:rsidR="00FD51DA" w:rsidRPr="00862221" w:rsidRDefault="00FD51DA">
      <w:pPr>
        <w:rPr>
          <w:sz w:val="20"/>
        </w:rPr>
      </w:pPr>
    </w:p>
    <w:p w14:paraId="06A0FBE9" w14:textId="68ECD24A" w:rsidR="00694966" w:rsidRPr="00862221" w:rsidRDefault="00694966">
      <w:pPr>
        <w:rPr>
          <w:sz w:val="20"/>
        </w:rPr>
      </w:pPr>
    </w:p>
    <w:p w14:paraId="604C4702" w14:textId="77777777" w:rsidR="00694966" w:rsidRPr="00862221" w:rsidRDefault="00694966">
      <w:pPr>
        <w:rPr>
          <w:sz w:val="20"/>
        </w:rPr>
      </w:pPr>
    </w:p>
    <w:sectPr w:rsidR="00694966" w:rsidRPr="00862221" w:rsidSect="00B47343">
      <w:headerReference w:type="default" r:id="rId10"/>
      <w:footerReference w:type="default" r:id="rId11"/>
      <w:pgSz w:w="11907" w:h="16840" w:code="9"/>
      <w:pgMar w:top="1440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D820B" w14:textId="77777777" w:rsidR="005D2217" w:rsidRDefault="005D2217" w:rsidP="0087491F">
      <w:r>
        <w:separator/>
      </w:r>
    </w:p>
  </w:endnote>
  <w:endnote w:type="continuationSeparator" w:id="0">
    <w:p w14:paraId="7B0191E0" w14:textId="77777777" w:rsidR="005D2217" w:rsidRDefault="005D2217" w:rsidP="008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E96F" w14:textId="77777777" w:rsidR="007E1889" w:rsidRDefault="007E1889" w:rsidP="007E1889">
    <w:pPr>
      <w:pStyle w:val="Footer"/>
      <w:tabs>
        <w:tab w:val="right" w:pos="9071"/>
      </w:tabs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B301912" w14:textId="5F6D5266" w:rsidR="007E1889" w:rsidRDefault="007E1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BE844" w14:textId="77777777" w:rsidR="005D2217" w:rsidRDefault="005D2217" w:rsidP="0087491F">
      <w:r>
        <w:separator/>
      </w:r>
    </w:p>
  </w:footnote>
  <w:footnote w:type="continuationSeparator" w:id="0">
    <w:p w14:paraId="5FE7E216" w14:textId="77777777" w:rsidR="005D2217" w:rsidRDefault="005D2217" w:rsidP="0087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8C4D" w14:textId="15A79D37" w:rsidR="007E1889" w:rsidRPr="00267CC4" w:rsidRDefault="000867AF" w:rsidP="007E1889">
    <w:pPr>
      <w:pStyle w:val="Header"/>
    </w:pPr>
    <w:r>
      <w:rPr>
        <w:noProof/>
      </w:rPr>
      <w:drawing>
        <wp:inline distT="0" distB="0" distL="0" distR="0" wp14:anchorId="783FCAA0" wp14:editId="4976D3A6">
          <wp:extent cx="1341755" cy="476072"/>
          <wp:effectExtent l="0" t="0" r="0" b="635"/>
          <wp:docPr id="1534840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91" r="52214" b="10688"/>
                  <a:stretch>
                    <a:fillRect/>
                  </a:stretch>
                </pic:blipFill>
                <pic:spPr bwMode="auto">
                  <a:xfrm>
                    <a:off x="0" y="0"/>
                    <a:ext cx="1343889" cy="4768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8B7"/>
    <w:multiLevelType w:val="hybridMultilevel"/>
    <w:tmpl w:val="C0D68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D51F2"/>
    <w:multiLevelType w:val="hybridMultilevel"/>
    <w:tmpl w:val="E5A0E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7755B"/>
    <w:multiLevelType w:val="hybridMultilevel"/>
    <w:tmpl w:val="04DE1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95183"/>
    <w:multiLevelType w:val="hybridMultilevel"/>
    <w:tmpl w:val="92F65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36AE0"/>
    <w:multiLevelType w:val="hybridMultilevel"/>
    <w:tmpl w:val="BF04A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43E46"/>
    <w:multiLevelType w:val="hybridMultilevel"/>
    <w:tmpl w:val="AFF60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62290"/>
    <w:multiLevelType w:val="hybridMultilevel"/>
    <w:tmpl w:val="5DD4F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939629">
    <w:abstractNumId w:val="5"/>
  </w:num>
  <w:num w:numId="2" w16cid:durableId="1874149212">
    <w:abstractNumId w:val="0"/>
  </w:num>
  <w:num w:numId="3" w16cid:durableId="858813537">
    <w:abstractNumId w:val="4"/>
  </w:num>
  <w:num w:numId="4" w16cid:durableId="1918593443">
    <w:abstractNumId w:val="3"/>
  </w:num>
  <w:num w:numId="5" w16cid:durableId="76825953">
    <w:abstractNumId w:val="2"/>
  </w:num>
  <w:num w:numId="6" w16cid:durableId="1679307053">
    <w:abstractNumId w:val="1"/>
  </w:num>
  <w:num w:numId="7" w16cid:durableId="1356687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83"/>
    <w:rsid w:val="00000AE5"/>
    <w:rsid w:val="00004D79"/>
    <w:rsid w:val="00006B3A"/>
    <w:rsid w:val="000159F2"/>
    <w:rsid w:val="000376B4"/>
    <w:rsid w:val="00043E46"/>
    <w:rsid w:val="000445FD"/>
    <w:rsid w:val="0005045A"/>
    <w:rsid w:val="00051A35"/>
    <w:rsid w:val="00053026"/>
    <w:rsid w:val="00075793"/>
    <w:rsid w:val="000867AF"/>
    <w:rsid w:val="000900CF"/>
    <w:rsid w:val="000917FD"/>
    <w:rsid w:val="00091D3C"/>
    <w:rsid w:val="00095D64"/>
    <w:rsid w:val="000967C4"/>
    <w:rsid w:val="000978E8"/>
    <w:rsid w:val="000A5289"/>
    <w:rsid w:val="000A58DD"/>
    <w:rsid w:val="000E2DDE"/>
    <w:rsid w:val="000E7D92"/>
    <w:rsid w:val="00103D76"/>
    <w:rsid w:val="00106E34"/>
    <w:rsid w:val="00123684"/>
    <w:rsid w:val="00130D42"/>
    <w:rsid w:val="00133A09"/>
    <w:rsid w:val="00153E4E"/>
    <w:rsid w:val="00161913"/>
    <w:rsid w:val="0016450E"/>
    <w:rsid w:val="00165471"/>
    <w:rsid w:val="00185816"/>
    <w:rsid w:val="00192816"/>
    <w:rsid w:val="001A6895"/>
    <w:rsid w:val="001B398F"/>
    <w:rsid w:val="001C4D6A"/>
    <w:rsid w:val="001C743A"/>
    <w:rsid w:val="001E1142"/>
    <w:rsid w:val="001E7311"/>
    <w:rsid w:val="002101D9"/>
    <w:rsid w:val="0021508D"/>
    <w:rsid w:val="00221903"/>
    <w:rsid w:val="00244BA2"/>
    <w:rsid w:val="00277658"/>
    <w:rsid w:val="002A242E"/>
    <w:rsid w:val="002D0AA0"/>
    <w:rsid w:val="002E3949"/>
    <w:rsid w:val="002E53F9"/>
    <w:rsid w:val="002F27C6"/>
    <w:rsid w:val="002F3301"/>
    <w:rsid w:val="002F7A52"/>
    <w:rsid w:val="00305D06"/>
    <w:rsid w:val="00307E8D"/>
    <w:rsid w:val="00311999"/>
    <w:rsid w:val="00317CED"/>
    <w:rsid w:val="00336D22"/>
    <w:rsid w:val="003421F6"/>
    <w:rsid w:val="00345AC8"/>
    <w:rsid w:val="00372533"/>
    <w:rsid w:val="00373FBC"/>
    <w:rsid w:val="00377111"/>
    <w:rsid w:val="00384D02"/>
    <w:rsid w:val="00390A55"/>
    <w:rsid w:val="00391DF4"/>
    <w:rsid w:val="003A1C40"/>
    <w:rsid w:val="003A6251"/>
    <w:rsid w:val="003B5318"/>
    <w:rsid w:val="003B5A02"/>
    <w:rsid w:val="003C126F"/>
    <w:rsid w:val="003C38A9"/>
    <w:rsid w:val="003C6E0D"/>
    <w:rsid w:val="003D2138"/>
    <w:rsid w:val="003E0644"/>
    <w:rsid w:val="00421AEB"/>
    <w:rsid w:val="00444510"/>
    <w:rsid w:val="0046423C"/>
    <w:rsid w:val="00464E6D"/>
    <w:rsid w:val="004828D7"/>
    <w:rsid w:val="00487B5F"/>
    <w:rsid w:val="004E13AD"/>
    <w:rsid w:val="004E5EA2"/>
    <w:rsid w:val="004F10F0"/>
    <w:rsid w:val="005028BE"/>
    <w:rsid w:val="00505124"/>
    <w:rsid w:val="00516CA7"/>
    <w:rsid w:val="00524E12"/>
    <w:rsid w:val="00525D41"/>
    <w:rsid w:val="005544BC"/>
    <w:rsid w:val="00562639"/>
    <w:rsid w:val="0058196B"/>
    <w:rsid w:val="00584D0F"/>
    <w:rsid w:val="00587650"/>
    <w:rsid w:val="005913F1"/>
    <w:rsid w:val="005A56A3"/>
    <w:rsid w:val="005B2E13"/>
    <w:rsid w:val="005C287E"/>
    <w:rsid w:val="005C5481"/>
    <w:rsid w:val="005D14DA"/>
    <w:rsid w:val="005D2217"/>
    <w:rsid w:val="005E23A7"/>
    <w:rsid w:val="005E3D6E"/>
    <w:rsid w:val="005F4B31"/>
    <w:rsid w:val="00614915"/>
    <w:rsid w:val="00617932"/>
    <w:rsid w:val="00624716"/>
    <w:rsid w:val="0063031A"/>
    <w:rsid w:val="006330B1"/>
    <w:rsid w:val="00641A91"/>
    <w:rsid w:val="00644241"/>
    <w:rsid w:val="00645FD2"/>
    <w:rsid w:val="00647E94"/>
    <w:rsid w:val="00663495"/>
    <w:rsid w:val="00680E71"/>
    <w:rsid w:val="00691691"/>
    <w:rsid w:val="00694966"/>
    <w:rsid w:val="006B3658"/>
    <w:rsid w:val="006B49F0"/>
    <w:rsid w:val="006B77DC"/>
    <w:rsid w:val="006B77E9"/>
    <w:rsid w:val="006B78BD"/>
    <w:rsid w:val="006C5307"/>
    <w:rsid w:val="006C7DE3"/>
    <w:rsid w:val="006D0534"/>
    <w:rsid w:val="006D6C63"/>
    <w:rsid w:val="006F318C"/>
    <w:rsid w:val="006F56CF"/>
    <w:rsid w:val="00710B45"/>
    <w:rsid w:val="00744575"/>
    <w:rsid w:val="00771262"/>
    <w:rsid w:val="00773F0C"/>
    <w:rsid w:val="007761B7"/>
    <w:rsid w:val="007769E1"/>
    <w:rsid w:val="007955D8"/>
    <w:rsid w:val="00795967"/>
    <w:rsid w:val="007A00CD"/>
    <w:rsid w:val="007C541C"/>
    <w:rsid w:val="007D4193"/>
    <w:rsid w:val="007E1889"/>
    <w:rsid w:val="008026E0"/>
    <w:rsid w:val="00813EC3"/>
    <w:rsid w:val="0081792D"/>
    <w:rsid w:val="00822BA6"/>
    <w:rsid w:val="008239F5"/>
    <w:rsid w:val="00826B0B"/>
    <w:rsid w:val="0084218F"/>
    <w:rsid w:val="00842669"/>
    <w:rsid w:val="00843543"/>
    <w:rsid w:val="00846DF0"/>
    <w:rsid w:val="0085789E"/>
    <w:rsid w:val="00862221"/>
    <w:rsid w:val="008622EC"/>
    <w:rsid w:val="0087491F"/>
    <w:rsid w:val="00883868"/>
    <w:rsid w:val="008A7EBE"/>
    <w:rsid w:val="008C7A36"/>
    <w:rsid w:val="008D30FB"/>
    <w:rsid w:val="00910B38"/>
    <w:rsid w:val="009162DE"/>
    <w:rsid w:val="00955AA8"/>
    <w:rsid w:val="00970719"/>
    <w:rsid w:val="00983A50"/>
    <w:rsid w:val="00990F69"/>
    <w:rsid w:val="009977DB"/>
    <w:rsid w:val="009A0221"/>
    <w:rsid w:val="009D5E90"/>
    <w:rsid w:val="009D79C4"/>
    <w:rsid w:val="009E23A1"/>
    <w:rsid w:val="009F2CE3"/>
    <w:rsid w:val="00A07054"/>
    <w:rsid w:val="00A250D9"/>
    <w:rsid w:val="00A35B26"/>
    <w:rsid w:val="00A531E0"/>
    <w:rsid w:val="00A8008A"/>
    <w:rsid w:val="00AB329A"/>
    <w:rsid w:val="00AC1AC3"/>
    <w:rsid w:val="00AC342D"/>
    <w:rsid w:val="00AD3978"/>
    <w:rsid w:val="00AD4CFC"/>
    <w:rsid w:val="00B05459"/>
    <w:rsid w:val="00B171D5"/>
    <w:rsid w:val="00B44FB0"/>
    <w:rsid w:val="00B47343"/>
    <w:rsid w:val="00B47A84"/>
    <w:rsid w:val="00B768AC"/>
    <w:rsid w:val="00B94B17"/>
    <w:rsid w:val="00B96BDB"/>
    <w:rsid w:val="00BA67F7"/>
    <w:rsid w:val="00BD084A"/>
    <w:rsid w:val="00BD3409"/>
    <w:rsid w:val="00BE26B0"/>
    <w:rsid w:val="00BE4A9E"/>
    <w:rsid w:val="00BE62E3"/>
    <w:rsid w:val="00BE6FB7"/>
    <w:rsid w:val="00BF0108"/>
    <w:rsid w:val="00BF763C"/>
    <w:rsid w:val="00C02DD2"/>
    <w:rsid w:val="00C1091C"/>
    <w:rsid w:val="00C14443"/>
    <w:rsid w:val="00C453FA"/>
    <w:rsid w:val="00C63953"/>
    <w:rsid w:val="00C67EAE"/>
    <w:rsid w:val="00C82B65"/>
    <w:rsid w:val="00C945E0"/>
    <w:rsid w:val="00C95A95"/>
    <w:rsid w:val="00C97092"/>
    <w:rsid w:val="00CA491E"/>
    <w:rsid w:val="00CC50D1"/>
    <w:rsid w:val="00CE6A47"/>
    <w:rsid w:val="00CF78A2"/>
    <w:rsid w:val="00D0268A"/>
    <w:rsid w:val="00D13654"/>
    <w:rsid w:val="00D260B4"/>
    <w:rsid w:val="00D359ED"/>
    <w:rsid w:val="00D5543A"/>
    <w:rsid w:val="00D811D6"/>
    <w:rsid w:val="00D85D91"/>
    <w:rsid w:val="00DA6F6A"/>
    <w:rsid w:val="00DB2541"/>
    <w:rsid w:val="00DD103F"/>
    <w:rsid w:val="00DE663B"/>
    <w:rsid w:val="00DF60E8"/>
    <w:rsid w:val="00E03E90"/>
    <w:rsid w:val="00E06893"/>
    <w:rsid w:val="00E16A82"/>
    <w:rsid w:val="00E23FC8"/>
    <w:rsid w:val="00E243FC"/>
    <w:rsid w:val="00E272EF"/>
    <w:rsid w:val="00E30861"/>
    <w:rsid w:val="00E3480C"/>
    <w:rsid w:val="00E70BB2"/>
    <w:rsid w:val="00E849A9"/>
    <w:rsid w:val="00E960B0"/>
    <w:rsid w:val="00EA1363"/>
    <w:rsid w:val="00EB3F0D"/>
    <w:rsid w:val="00EC3C29"/>
    <w:rsid w:val="00EC7DB9"/>
    <w:rsid w:val="00EF213F"/>
    <w:rsid w:val="00EF4DC2"/>
    <w:rsid w:val="00F0067F"/>
    <w:rsid w:val="00F20A2E"/>
    <w:rsid w:val="00F3052B"/>
    <w:rsid w:val="00F46BEA"/>
    <w:rsid w:val="00F50651"/>
    <w:rsid w:val="00F5137C"/>
    <w:rsid w:val="00F65E21"/>
    <w:rsid w:val="00F67F8C"/>
    <w:rsid w:val="00FA191E"/>
    <w:rsid w:val="00FB4000"/>
    <w:rsid w:val="00FB7483"/>
    <w:rsid w:val="00FC1EA9"/>
    <w:rsid w:val="00FC6BDB"/>
    <w:rsid w:val="00FD4387"/>
    <w:rsid w:val="00FD444A"/>
    <w:rsid w:val="00FD51DA"/>
    <w:rsid w:val="00FD5380"/>
    <w:rsid w:val="00FE5D42"/>
    <w:rsid w:val="00FF13B8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91F6DE"/>
  <w15:chartTrackingRefBased/>
  <w15:docId w15:val="{D5A14751-674A-447F-88EB-4A563EA2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83"/>
    <w:pPr>
      <w:spacing w:after="0" w:line="240" w:lineRule="auto"/>
    </w:pPr>
    <w:rPr>
      <w:rFonts w:ascii="Century Gothic" w:eastAsia="Times New Roman" w:hAnsi="Century Gothic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748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B7483"/>
    <w:rPr>
      <w:rFonts w:ascii="Century Gothic" w:eastAsia="Times New Roman" w:hAnsi="Century Gothic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FB748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483"/>
    <w:rPr>
      <w:rFonts w:ascii="Century Gothic" w:eastAsia="Times New Roman" w:hAnsi="Century Gothic" w:cs="Times New Roman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B7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512B4A7AB994FA95FD47AE6F04BCB" ma:contentTypeVersion="7" ma:contentTypeDescription="Create a new document." ma:contentTypeScope="" ma:versionID="f328ab835837163bfb34f169c0b8db98">
  <xsd:schema xmlns:xsd="http://www.w3.org/2001/XMLSchema" xmlns:xs="http://www.w3.org/2001/XMLSchema" xmlns:p="http://schemas.microsoft.com/office/2006/metadata/properties" xmlns:ns2="7f0743eb-c7a0-49a1-8e65-4579287f6fff" targetNamespace="http://schemas.microsoft.com/office/2006/metadata/properties" ma:root="true" ma:fieldsID="3c6913761ddf64802bdf84026e1572cf" ns2:_="">
    <xsd:import namespace="7f0743eb-c7a0-49a1-8e65-4579287f6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743eb-c7a0-49a1-8e65-4579287f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F2823-E842-43ED-99CA-000073DB23AE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7f0743eb-c7a0-49a1-8e65-4579287f6ff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A920875-5586-4F38-B087-A2E1533C8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A7D2C-BE9E-45A9-A216-99E699B61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743eb-c7a0-49a1-8e65-4579287f6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Crowell</dc:creator>
  <cp:keywords/>
  <dc:description/>
  <cp:lastModifiedBy>Matt Cannon</cp:lastModifiedBy>
  <cp:revision>2</cp:revision>
  <dcterms:created xsi:type="dcterms:W3CDTF">2026-04-16T12:08:00Z</dcterms:created>
  <dcterms:modified xsi:type="dcterms:W3CDTF">2026-04-16T12:08:00Z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0x010100183512B4A7AB994FA95FD47AE6F04BCB</vt:lpwstr>
  </property>
  <property fmtid="{D5CDD505-2E9C-101B-9397-08002B2CF9AE}" pid="3" name="docLang">
    <vt:lpwstr>en</vt:lpwstr>
  </property>
</Properties>
</file>