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3D4D" w14:textId="77777777" w:rsidR="000C30B4" w:rsidRDefault="000C30B4" w:rsidP="00077587">
      <w:pPr>
        <w:pStyle w:val="Kopfzeile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0E2B0BE0" w14:textId="77777777" w:rsidR="000C30B4" w:rsidRDefault="000C30B4" w:rsidP="00077587">
      <w:pPr>
        <w:pStyle w:val="Kopfzeile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789F4A17" w14:textId="77777777" w:rsidR="000C30B4" w:rsidRDefault="000C30B4" w:rsidP="00077587">
      <w:pPr>
        <w:pStyle w:val="Kopfzeile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55302705" w14:textId="11EA5FBA" w:rsidR="00077587" w:rsidRPr="00C308DF" w:rsidRDefault="00077587" w:rsidP="00077587">
      <w:pPr>
        <w:pStyle w:val="Kopfzeile"/>
        <w:jc w:val="center"/>
        <w:rPr>
          <w:rFonts w:ascii="Avenir Next LT Pro Demi" w:hAnsi="Avenir Next LT Pro Demi"/>
          <w:sz w:val="24"/>
          <w:szCs w:val="24"/>
        </w:rPr>
      </w:pPr>
      <w:r w:rsidRPr="00C308DF"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  <w:t>Role Description &amp; Person Profile</w:t>
      </w:r>
      <w:r w:rsidRPr="00C308DF">
        <w:rPr>
          <w:rFonts w:ascii="Avenir Next LT Pro Demi" w:hAnsi="Avenir Next LT Pro Demi"/>
          <w:noProof/>
          <w:sz w:val="32"/>
          <w:szCs w:val="32"/>
          <w:lang w:eastAsia="en-GB"/>
        </w:rPr>
        <w:t xml:space="preserve"> </w:t>
      </w:r>
    </w:p>
    <w:p w14:paraId="6214DB5B" w14:textId="77777777" w:rsidR="00077587" w:rsidRPr="008F33DF" w:rsidRDefault="00077587" w:rsidP="00C4670C">
      <w:pPr>
        <w:spacing w:after="0"/>
        <w:rPr>
          <w:rFonts w:ascii="Avenir Next LT Pro" w:eastAsia="Times New Roman" w:hAnsi="Avenir Next LT Pro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9F3689" w:rsidRPr="00E92205" w14:paraId="4BF2D7C0" w14:textId="77777777" w:rsidTr="00077587">
        <w:tc>
          <w:tcPr>
            <w:tcW w:w="2548" w:type="dxa"/>
          </w:tcPr>
          <w:p w14:paraId="34421115" w14:textId="77777777" w:rsidR="00D451E0" w:rsidRPr="00E92205" w:rsidRDefault="00D451E0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7092" w:type="dxa"/>
            <w:vAlign w:val="bottom"/>
          </w:tcPr>
          <w:p w14:paraId="65962413" w14:textId="418EF104" w:rsidR="00D451E0" w:rsidRPr="003606C0" w:rsidRDefault="000F20D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Key Account Manager</w:t>
            </w:r>
            <w:r w:rsidR="003C70F8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 - Germany</w:t>
            </w:r>
          </w:p>
        </w:tc>
      </w:tr>
      <w:tr w:rsidR="009F3689" w:rsidRPr="00E92205" w14:paraId="2074AB57" w14:textId="77777777" w:rsidTr="00077587">
        <w:tc>
          <w:tcPr>
            <w:tcW w:w="2548" w:type="dxa"/>
          </w:tcPr>
          <w:p w14:paraId="3E4BBB57" w14:textId="77777777" w:rsidR="00E12102" w:rsidRPr="00E92205" w:rsidRDefault="00E12102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1AC71DA8" w:rsidR="00E12102" w:rsidRPr="00A81D12" w:rsidRDefault="00DD41AA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Commercial Director</w:t>
            </w:r>
          </w:p>
        </w:tc>
      </w:tr>
      <w:tr w:rsidR="009F3689" w:rsidRPr="00E92205" w14:paraId="12659DC1" w14:textId="77777777" w:rsidTr="00077587">
        <w:tc>
          <w:tcPr>
            <w:tcW w:w="2548" w:type="dxa"/>
          </w:tcPr>
          <w:p w14:paraId="36DDFAA7" w14:textId="77777777" w:rsidR="00E12102" w:rsidRPr="00E92205" w:rsidRDefault="00E12102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7092" w:type="dxa"/>
            <w:vAlign w:val="center"/>
          </w:tcPr>
          <w:p w14:paraId="7CE5AE88" w14:textId="398A7871" w:rsidR="00E12102" w:rsidRPr="00A81D12" w:rsidRDefault="00135193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Home / Office Based</w:t>
            </w:r>
          </w:p>
        </w:tc>
      </w:tr>
      <w:tr w:rsidR="00B553D6" w:rsidRPr="00E92205" w14:paraId="2CBCFB81" w14:textId="77777777" w:rsidTr="00077587">
        <w:tc>
          <w:tcPr>
            <w:tcW w:w="2548" w:type="dxa"/>
          </w:tcPr>
          <w:p w14:paraId="3C3315E7" w14:textId="715526A7" w:rsidR="00B553D6" w:rsidRPr="00E92205" w:rsidRDefault="008F33DF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Role Overview</w:t>
            </w:r>
          </w:p>
        </w:tc>
        <w:tc>
          <w:tcPr>
            <w:tcW w:w="7092" w:type="dxa"/>
            <w:vAlign w:val="bottom"/>
          </w:tcPr>
          <w:p w14:paraId="59FF1511" w14:textId="3E5CA456" w:rsidR="00A660B4" w:rsidRPr="00A660B4" w:rsidRDefault="00A660B4" w:rsidP="00A660B4">
            <w:pPr>
              <w:pStyle w:val="StandardWeb"/>
              <w:rPr>
                <w:rFonts w:ascii="Avenir Next LT Pro" w:hAnsi="Avenir Next LT Pro"/>
                <w:sz w:val="22"/>
                <w:szCs w:val="22"/>
              </w:rPr>
            </w:pP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The </w:t>
            </w:r>
            <w:r w:rsidR="000F20D2">
              <w:rPr>
                <w:rFonts w:ascii="Avenir Next LT Pro" w:hAnsi="Avenir Next LT Pro"/>
                <w:b/>
                <w:bCs/>
                <w:sz w:val="22"/>
                <w:szCs w:val="22"/>
              </w:rPr>
              <w:t>Key Account Manager -</w:t>
            </w:r>
            <w:r w:rsidRPr="00A660B4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 </w:t>
            </w:r>
            <w:r w:rsidR="000F20D2">
              <w:rPr>
                <w:rFonts w:ascii="Avenir Next LT Pro" w:hAnsi="Avenir Next LT Pro"/>
                <w:b/>
                <w:bCs/>
                <w:sz w:val="22"/>
                <w:szCs w:val="22"/>
              </w:rPr>
              <w:t>Germany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will be responsible for driving the growth and market presence of </w:t>
            </w:r>
            <w:r w:rsidR="002A5B43">
              <w:rPr>
                <w:rFonts w:ascii="Avenir Next LT Pro" w:hAnsi="Avenir Next LT Pro"/>
                <w:sz w:val="22"/>
                <w:szCs w:val="22"/>
              </w:rPr>
              <w:t xml:space="preserve">NAF and 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Nutrilabs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within the German market</w:t>
            </w:r>
            <w:r w:rsidR="009B65F4">
              <w:rPr>
                <w:rFonts w:ascii="Avenir Next LT Pro" w:hAnsi="Avenir Next LT Pro"/>
                <w:sz w:val="22"/>
                <w:szCs w:val="22"/>
              </w:rPr>
              <w:t xml:space="preserve"> across a selection of key customers</w:t>
            </w:r>
            <w:r w:rsidR="00444378">
              <w:rPr>
                <w:rFonts w:ascii="Avenir Next LT Pro" w:hAnsi="Avenir Next LT Pro"/>
                <w:sz w:val="22"/>
                <w:szCs w:val="22"/>
              </w:rPr>
              <w:t xml:space="preserve"> within the Vet, Pet and Equine channels</w:t>
            </w:r>
            <w:r w:rsidR="00EB654C">
              <w:rPr>
                <w:rFonts w:ascii="Avenir Next LT Pro" w:hAnsi="Avenir Next LT Pro"/>
                <w:sz w:val="22"/>
                <w:szCs w:val="22"/>
              </w:rPr>
              <w:t xml:space="preserve">. 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This role will focus on sales growth, brand development, and commercial strategy execution to strengthen the brands’ positions </w:t>
            </w:r>
            <w:r w:rsidR="00E364AD" w:rsidRPr="008F7D2E">
              <w:rPr>
                <w:rFonts w:ascii="Avenir Next LT Pro" w:hAnsi="Avenir Next LT Pro"/>
                <w:sz w:val="22"/>
                <w:szCs w:val="22"/>
              </w:rPr>
              <w:t>across key retail and specialist channels</w:t>
            </w:r>
            <w:r w:rsidR="009B0318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009B0318" w:rsidRPr="009B0318">
              <w:rPr>
                <w:rFonts w:ascii="Avenir Next LT Pro" w:hAnsi="Avenir Next LT Pro"/>
                <w:color w:val="EE0000"/>
                <w:sz w:val="22"/>
                <w:szCs w:val="22"/>
              </w:rPr>
              <w:t>and lead the current sales team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. The </w:t>
            </w:r>
            <w:r w:rsidR="0069498C">
              <w:rPr>
                <w:rFonts w:ascii="Avenir Next LT Pro" w:hAnsi="Avenir Next LT Pro"/>
                <w:sz w:val="22"/>
                <w:szCs w:val="22"/>
              </w:rPr>
              <w:t>KAM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will work closely with internal teams, distributors, and partners to expand market share and build strong customer engagement.</w:t>
            </w:r>
          </w:p>
          <w:p w14:paraId="0EDC1923" w14:textId="053201A6" w:rsidR="0049799B" w:rsidRPr="008F7D2E" w:rsidRDefault="0049799B" w:rsidP="003C70F8">
            <w:pPr>
              <w:pStyle w:val="StandardWeb"/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9F3689" w:rsidRPr="00E92205" w14:paraId="7F3D92A7" w14:textId="77777777" w:rsidTr="00077587">
        <w:tc>
          <w:tcPr>
            <w:tcW w:w="2548" w:type="dxa"/>
          </w:tcPr>
          <w:p w14:paraId="477CA338" w14:textId="0C631BA4" w:rsidR="00E12102" w:rsidRPr="00E92205" w:rsidRDefault="00D266DC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Key Responsibilities:</w:t>
            </w:r>
            <w:r w:rsidR="003B7128"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092" w:type="dxa"/>
            <w:vAlign w:val="bottom"/>
          </w:tcPr>
          <w:p w14:paraId="7D0E74D2" w14:textId="5CA63F20" w:rsidR="007917A2" w:rsidRPr="009B0318" w:rsidRDefault="007917A2" w:rsidP="00EC784A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color w:val="EE0000"/>
                <w:sz w:val="22"/>
                <w:szCs w:val="22"/>
              </w:rPr>
            </w:pPr>
            <w:proofErr w:type="spellStart"/>
            <w:r w:rsidRPr="009B0318">
              <w:rPr>
                <w:rFonts w:ascii="Avenir Next LT Pro" w:hAnsi="Avenir Next LT Pro"/>
                <w:color w:val="EE0000"/>
                <w:sz w:val="22"/>
                <w:szCs w:val="22"/>
              </w:rPr>
              <w:t>Team</w:t>
            </w:r>
            <w:r w:rsidR="004C4FB6" w:rsidRPr="009B0318">
              <w:rPr>
                <w:rFonts w:ascii="Avenir Next LT Pro" w:hAnsi="Avenir Next LT Pro"/>
                <w:color w:val="EE0000"/>
                <w:sz w:val="22"/>
                <w:szCs w:val="22"/>
              </w:rPr>
              <w:t>lead</w:t>
            </w:r>
            <w:proofErr w:type="spellEnd"/>
            <w:r w:rsidR="004C4FB6" w:rsidRPr="009B0318">
              <w:rPr>
                <w:rFonts w:ascii="Avenir Next LT Pro" w:hAnsi="Avenir Next LT Pro"/>
                <w:color w:val="EE0000"/>
                <w:sz w:val="22"/>
                <w:szCs w:val="22"/>
              </w:rPr>
              <w:t xml:space="preserve"> and development of a small sales team</w:t>
            </w:r>
          </w:p>
          <w:p w14:paraId="3D6B07E0" w14:textId="4AE63866" w:rsidR="00EC784A" w:rsidRPr="008F7D2E" w:rsidRDefault="00EC784A" w:rsidP="00EC784A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 xml:space="preserve">Drive sales growth across </w:t>
            </w:r>
            <w:r w:rsidR="00B1208D">
              <w:rPr>
                <w:rFonts w:ascii="Avenir Next LT Pro" w:hAnsi="Avenir Next LT Pro"/>
                <w:sz w:val="22"/>
                <w:szCs w:val="22"/>
              </w:rPr>
              <w:t xml:space="preserve">targeted customers within the </w:t>
            </w:r>
            <w:r w:rsidR="00CE534D" w:rsidRPr="008F7D2E">
              <w:rPr>
                <w:rFonts w:ascii="Avenir Next LT Pro" w:hAnsi="Avenir Next LT Pro"/>
                <w:sz w:val="22"/>
                <w:szCs w:val="22"/>
              </w:rPr>
              <w:t>speciality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 xml:space="preserve"> retail, </w:t>
            </w:r>
            <w:r w:rsidR="00CE534D" w:rsidRPr="008F7D2E">
              <w:rPr>
                <w:rFonts w:ascii="Avenir Next LT Pro" w:hAnsi="Avenir Next LT Pro"/>
                <w:sz w:val="22"/>
                <w:szCs w:val="22"/>
              </w:rPr>
              <w:t>professional and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 xml:space="preserve"> distributor channels</w:t>
            </w:r>
            <w:r w:rsidR="001A79D9">
              <w:rPr>
                <w:rFonts w:ascii="Avenir Next LT Pro" w:hAnsi="Avenir Next LT Pro"/>
                <w:sz w:val="22"/>
                <w:szCs w:val="22"/>
              </w:rPr>
              <w:t xml:space="preserve"> in Germany</w:t>
            </w:r>
          </w:p>
          <w:p w14:paraId="52B4686C" w14:textId="77777777" w:rsidR="00EC784A" w:rsidRPr="008F7D2E" w:rsidRDefault="00EC784A" w:rsidP="00EC784A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Manage pricing, promotions, and trade marketing initiatives to maximize brand performance.</w:t>
            </w:r>
          </w:p>
          <w:p w14:paraId="7DAA28B3" w14:textId="6A388237" w:rsidR="00EC784A" w:rsidRPr="008F7D2E" w:rsidRDefault="00EC784A" w:rsidP="00EC784A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Analy</w:t>
            </w:r>
            <w:r w:rsidR="00593F44" w:rsidRPr="008F7D2E">
              <w:rPr>
                <w:rFonts w:ascii="Avenir Next LT Pro" w:hAnsi="Avenir Next LT Pro"/>
                <w:sz w:val="22"/>
                <w:szCs w:val="22"/>
              </w:rPr>
              <w:t>s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e market trends, competitor activity, and consumer behavio</w:t>
            </w:r>
            <w:r w:rsidR="00593F44" w:rsidRPr="008F7D2E">
              <w:rPr>
                <w:rFonts w:ascii="Avenir Next LT Pro" w:hAnsi="Avenir Next LT Pro"/>
                <w:sz w:val="22"/>
                <w:szCs w:val="22"/>
              </w:rPr>
              <w:t>u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r to identify growth opportunities.</w:t>
            </w:r>
          </w:p>
          <w:p w14:paraId="03E84D4C" w14:textId="30414F55" w:rsidR="00EC784A" w:rsidRPr="008F7D2E" w:rsidRDefault="00EC784A" w:rsidP="00EC784A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Work closely with marketing teams to locali</w:t>
            </w:r>
            <w:r w:rsidR="00593F44" w:rsidRPr="008F7D2E">
              <w:rPr>
                <w:rFonts w:ascii="Avenir Next LT Pro" w:hAnsi="Avenir Next LT Pro"/>
                <w:sz w:val="22"/>
                <w:szCs w:val="22"/>
              </w:rPr>
              <w:t>s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e campaigns and content for German audiences.</w:t>
            </w:r>
          </w:p>
          <w:p w14:paraId="01EA103D" w14:textId="77777777" w:rsidR="00EC784A" w:rsidRPr="008F7D2E" w:rsidRDefault="00EC784A" w:rsidP="00EC784A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Ensure compliance with local market regulations and industry standards.</w:t>
            </w:r>
          </w:p>
          <w:p w14:paraId="0B7DAD69" w14:textId="77777777" w:rsidR="00EC784A" w:rsidRPr="008F7D2E" w:rsidRDefault="00EC784A" w:rsidP="00EC784A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Track and report on key performance metrics, sales data, and market insights.</w:t>
            </w:r>
          </w:p>
          <w:p w14:paraId="50704CC2" w14:textId="3399E4A4" w:rsidR="00E12102" w:rsidRPr="001A79D9" w:rsidRDefault="00EC784A" w:rsidP="001A79D9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Represent the brands at industry trade shows, exhibitions, and networking events.</w:t>
            </w:r>
          </w:p>
        </w:tc>
      </w:tr>
      <w:tr w:rsidR="00D266DC" w:rsidRPr="00E92205" w14:paraId="4F624AE0" w14:textId="77777777" w:rsidTr="00077587">
        <w:tc>
          <w:tcPr>
            <w:tcW w:w="2548" w:type="dxa"/>
          </w:tcPr>
          <w:p w14:paraId="5F5F8A04" w14:textId="69B887C3" w:rsidR="00D266DC" w:rsidRPr="00E92205" w:rsidRDefault="00D266DC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Budget Responsibility:</w:t>
            </w:r>
          </w:p>
        </w:tc>
        <w:tc>
          <w:tcPr>
            <w:tcW w:w="7092" w:type="dxa"/>
            <w:vAlign w:val="bottom"/>
          </w:tcPr>
          <w:p w14:paraId="6F3E9836" w14:textId="71CFA2E3" w:rsidR="00D266DC" w:rsidRPr="00E92205" w:rsidRDefault="00E82D86" w:rsidP="005F75F2">
            <w:pPr>
              <w:spacing w:before="40" w:after="40" w:line="240" w:lineRule="auto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</w:tr>
    </w:tbl>
    <w:p w14:paraId="19D3F98E" w14:textId="2BBC0A79" w:rsidR="00CF55AB" w:rsidRDefault="00CF55AB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0E21D344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5678568C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61A111AC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6883C6E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19589EC2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65AD1515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199EDCB7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8E437E5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1701832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3CFE95D1" w14:textId="77777777" w:rsidR="009A2B39" w:rsidRPr="00E92205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tbl>
      <w:tblPr>
        <w:tblStyle w:val="Tabellen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2500"/>
        <w:gridCol w:w="4820"/>
      </w:tblGrid>
      <w:tr w:rsidR="00A12E4B" w:rsidRPr="00E92205" w14:paraId="05469A3E" w14:textId="77777777" w:rsidTr="00F87D82">
        <w:tc>
          <w:tcPr>
            <w:tcW w:w="9640" w:type="dxa"/>
            <w:gridSpan w:val="3"/>
            <w:shd w:val="clear" w:color="auto" w:fill="D9D9D9"/>
          </w:tcPr>
          <w:p w14:paraId="33F2460E" w14:textId="51F5F35C" w:rsidR="00A12E4B" w:rsidRPr="00E92205" w:rsidRDefault="00A12E4B" w:rsidP="00A12E4B">
            <w:pPr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 xml:space="preserve">Person Profile/Knowledge </w:t>
            </w:r>
          </w:p>
          <w:p w14:paraId="70764BCB" w14:textId="77777777" w:rsidR="00A12E4B" w:rsidRPr="00E92205" w:rsidRDefault="00A12E4B" w:rsidP="00A12E4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Experience, any formal qualifications and necessary keys areas of knowledge or experience.</w:t>
            </w:r>
          </w:p>
        </w:tc>
      </w:tr>
      <w:tr w:rsidR="00A12E4B" w:rsidRPr="00E92205" w14:paraId="10EB8D22" w14:textId="77777777" w:rsidTr="00F87D82">
        <w:tc>
          <w:tcPr>
            <w:tcW w:w="4820" w:type="dxa"/>
            <w:gridSpan w:val="2"/>
            <w:shd w:val="clear" w:color="auto" w:fill="D9D9D9"/>
          </w:tcPr>
          <w:p w14:paraId="0097FACB" w14:textId="77777777" w:rsidR="00A12E4B" w:rsidRPr="00E92205" w:rsidRDefault="00A12E4B" w:rsidP="00A12E4B">
            <w:pPr>
              <w:spacing w:before="40" w:after="40"/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820" w:type="dxa"/>
            <w:shd w:val="clear" w:color="auto" w:fill="D9D9D9"/>
          </w:tcPr>
          <w:p w14:paraId="617CEF0C" w14:textId="77777777" w:rsidR="00A12E4B" w:rsidRPr="00E92205" w:rsidRDefault="00A12E4B" w:rsidP="00A12E4B">
            <w:pPr>
              <w:spacing w:before="40" w:after="40"/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Desirable</w:t>
            </w:r>
          </w:p>
        </w:tc>
      </w:tr>
      <w:tr w:rsidR="00A2626C" w:rsidRPr="00E92205" w14:paraId="3FE010CE" w14:textId="77777777" w:rsidTr="00F87D82">
        <w:tc>
          <w:tcPr>
            <w:tcW w:w="4820" w:type="dxa"/>
            <w:gridSpan w:val="2"/>
          </w:tcPr>
          <w:p w14:paraId="37921443" w14:textId="2EAF02A8" w:rsidR="00A2626C" w:rsidRPr="00A2626C" w:rsidRDefault="00A2626C" w:rsidP="00A2626C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Market Expansion &amp; Commercial Strategy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Proven experience in launching or expanding brands within the German market</w:t>
            </w:r>
          </w:p>
        </w:tc>
        <w:tc>
          <w:tcPr>
            <w:tcW w:w="4820" w:type="dxa"/>
          </w:tcPr>
          <w:p w14:paraId="7A20300B" w14:textId="0B05BA35" w:rsidR="00A2626C" w:rsidRPr="00A2626C" w:rsidRDefault="00A2626C" w:rsidP="00A2626C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Pet &amp; Equine Industry Knowledge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Passion for or experience in the pet and equine supplement sector</w:t>
            </w:r>
          </w:p>
        </w:tc>
      </w:tr>
      <w:tr w:rsidR="00A2626C" w:rsidRPr="00E92205" w14:paraId="57BE5DE3" w14:textId="77777777" w:rsidTr="00F87D82">
        <w:tc>
          <w:tcPr>
            <w:tcW w:w="4820" w:type="dxa"/>
            <w:gridSpan w:val="2"/>
          </w:tcPr>
          <w:p w14:paraId="11F17D97" w14:textId="29654FB1" w:rsidR="00A2626C" w:rsidRPr="00A2626C" w:rsidRDefault="00A2626C" w:rsidP="00A2626C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Sales &amp; Business Development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: Strong track record in driving revenue growth through </w:t>
            </w:r>
            <w:r w:rsidR="00821CC7">
              <w:rPr>
                <w:rFonts w:ascii="Avenir Next LT Pro" w:hAnsi="Avenir Next LT Pro"/>
                <w:sz w:val="20"/>
                <w:szCs w:val="20"/>
              </w:rPr>
              <w:t>all commercial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 channels</w:t>
            </w:r>
          </w:p>
        </w:tc>
        <w:tc>
          <w:tcPr>
            <w:tcW w:w="4820" w:type="dxa"/>
          </w:tcPr>
          <w:p w14:paraId="786BB9A8" w14:textId="75C52831" w:rsidR="00A2626C" w:rsidRPr="00A2626C" w:rsidRDefault="00821CC7" w:rsidP="00821CC7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21CC7">
              <w:rPr>
                <w:rFonts w:ascii="Avenir Next LT Pro" w:hAnsi="Avenir Next LT Pro"/>
                <w:b/>
                <w:bCs/>
                <w:sz w:val="20"/>
                <w:szCs w:val="20"/>
              </w:rPr>
              <w:t>Trade Marketing &amp; Promotions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Knowledge of retail promotions, in-store activations, and customer engagement strategies</w:t>
            </w:r>
          </w:p>
        </w:tc>
      </w:tr>
      <w:tr w:rsidR="00A2626C" w:rsidRPr="00E92205" w14:paraId="401444E7" w14:textId="77777777" w:rsidTr="00F87D82">
        <w:tc>
          <w:tcPr>
            <w:tcW w:w="4820" w:type="dxa"/>
            <w:gridSpan w:val="2"/>
          </w:tcPr>
          <w:p w14:paraId="3D24B10C" w14:textId="6AA7E81E" w:rsidR="00A2626C" w:rsidRPr="00A2626C" w:rsidRDefault="00A2626C" w:rsidP="00A2626C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Brand &amp; Marketing Expertise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Experience in adapting brand messaging and marketing strategies for local markets</w:t>
            </w:r>
          </w:p>
        </w:tc>
        <w:tc>
          <w:tcPr>
            <w:tcW w:w="4820" w:type="dxa"/>
          </w:tcPr>
          <w:p w14:paraId="43A8DC32" w14:textId="27A3CEB2" w:rsidR="00A2626C" w:rsidRPr="00A2626C" w:rsidRDefault="00821CC7" w:rsidP="00A2626C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21CC7">
              <w:rPr>
                <w:rFonts w:ascii="Avenir Next LT Pro" w:hAnsi="Avenir Next LT Pro"/>
                <w:b/>
                <w:bCs/>
                <w:sz w:val="20"/>
                <w:szCs w:val="20"/>
              </w:rPr>
              <w:t>Regulatory &amp; Compliance Awareness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Familiarity with German market regulations related to pet and equine supplements</w:t>
            </w:r>
          </w:p>
        </w:tc>
      </w:tr>
      <w:tr w:rsidR="009B0318" w:rsidRPr="00E92205" w14:paraId="5D250BFB" w14:textId="77777777" w:rsidTr="00F87D82">
        <w:tc>
          <w:tcPr>
            <w:tcW w:w="4820" w:type="dxa"/>
            <w:gridSpan w:val="2"/>
          </w:tcPr>
          <w:p w14:paraId="1220D2DA" w14:textId="18D6285D" w:rsidR="009B0318" w:rsidRPr="009B0318" w:rsidRDefault="009B0318" w:rsidP="009B0318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proofErr w:type="spellStart"/>
            <w:r w:rsidRPr="009B0318">
              <w:rPr>
                <w:rFonts w:ascii="Avenir Next LT Pro" w:hAnsi="Avenir Next LT Pro"/>
                <w:b/>
                <w:bCs/>
                <w:color w:val="EE0000"/>
                <w:sz w:val="20"/>
                <w:szCs w:val="20"/>
              </w:rPr>
              <w:t>Teamlead</w:t>
            </w:r>
            <w:proofErr w:type="spellEnd"/>
            <w:r w:rsidRPr="009B0318">
              <w:rPr>
                <w:rFonts w:ascii="Avenir Next LT Pro" w:hAnsi="Avenir Next LT Pro"/>
                <w:b/>
                <w:bCs/>
                <w:color w:val="EE0000"/>
                <w:sz w:val="20"/>
                <w:szCs w:val="20"/>
              </w:rPr>
              <w:t xml:space="preserve"> experience: </w:t>
            </w:r>
            <w:r w:rsidRPr="009B0318">
              <w:rPr>
                <w:rFonts w:ascii="Avenir Next LT Pro" w:hAnsi="Avenir Next LT Pro"/>
                <w:color w:val="EE0000"/>
                <w:sz w:val="20"/>
                <w:szCs w:val="20"/>
              </w:rPr>
              <w:t>Experience in leading people</w:t>
            </w:r>
          </w:p>
        </w:tc>
        <w:tc>
          <w:tcPr>
            <w:tcW w:w="4820" w:type="dxa"/>
          </w:tcPr>
          <w:p w14:paraId="1045B45D" w14:textId="44B3FA87" w:rsidR="009B0318" w:rsidRPr="00821CC7" w:rsidRDefault="009B0318" w:rsidP="00A2626C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proofErr w:type="spellStart"/>
            <w:r w:rsidRPr="009B0318">
              <w:rPr>
                <w:rFonts w:ascii="Avenir Next LT Pro" w:hAnsi="Avenir Next LT Pro"/>
                <w:b/>
                <w:bCs/>
                <w:color w:val="EE0000"/>
                <w:sz w:val="20"/>
                <w:szCs w:val="20"/>
              </w:rPr>
              <w:t>Teamlead</w:t>
            </w:r>
            <w:proofErr w:type="spellEnd"/>
            <w:r w:rsidRPr="009B0318">
              <w:rPr>
                <w:rFonts w:ascii="Avenir Next LT Pro" w:hAnsi="Avenir Next LT Pro"/>
                <w:b/>
                <w:bCs/>
                <w:color w:val="EE0000"/>
                <w:sz w:val="20"/>
                <w:szCs w:val="20"/>
              </w:rPr>
              <w:t xml:space="preserve"> experience: </w:t>
            </w:r>
            <w:r w:rsidRPr="009B0318">
              <w:rPr>
                <w:rFonts w:ascii="Avenir Next LT Pro" w:hAnsi="Avenir Next LT Pro"/>
                <w:color w:val="EE0000"/>
                <w:sz w:val="20"/>
                <w:szCs w:val="20"/>
              </w:rPr>
              <w:t xml:space="preserve">Experience in leading sales people </w:t>
            </w:r>
          </w:p>
        </w:tc>
      </w:tr>
      <w:tr w:rsidR="00A2626C" w:rsidRPr="00E92205" w14:paraId="2B71A931" w14:textId="77777777" w:rsidTr="00F87D82">
        <w:tc>
          <w:tcPr>
            <w:tcW w:w="4820" w:type="dxa"/>
            <w:gridSpan w:val="2"/>
          </w:tcPr>
          <w:p w14:paraId="3DCFA13E" w14:textId="7F7FD7B0" w:rsidR="00A2626C" w:rsidRPr="00A2626C" w:rsidRDefault="00A2626C" w:rsidP="00A2626C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Data-Driven Decision Making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: Ability to </w:t>
            </w:r>
            <w:proofErr w:type="spellStart"/>
            <w:r w:rsidRPr="00A2626C">
              <w:rPr>
                <w:rFonts w:ascii="Avenir Next LT Pro" w:hAnsi="Avenir Next LT Pro"/>
                <w:sz w:val="20"/>
                <w:szCs w:val="20"/>
              </w:rPr>
              <w:t>analyze</w:t>
            </w:r>
            <w:proofErr w:type="spellEnd"/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 sales performance, market trends, and customer insights</w:t>
            </w:r>
          </w:p>
        </w:tc>
        <w:tc>
          <w:tcPr>
            <w:tcW w:w="4820" w:type="dxa"/>
          </w:tcPr>
          <w:p w14:paraId="61699B24" w14:textId="3FB622A0" w:rsidR="00A2626C" w:rsidRPr="00A2626C" w:rsidRDefault="00A2626C" w:rsidP="00821CC7">
            <w:pPr>
              <w:pStyle w:val="StandardWeb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A2626C" w:rsidRPr="00E92205" w14:paraId="0BD60D83" w14:textId="77777777" w:rsidTr="00F87D82">
        <w:tc>
          <w:tcPr>
            <w:tcW w:w="4820" w:type="dxa"/>
            <w:gridSpan w:val="2"/>
          </w:tcPr>
          <w:p w14:paraId="1377A300" w14:textId="6B498BAA" w:rsidR="00A2626C" w:rsidRPr="00A2626C" w:rsidRDefault="00A2626C" w:rsidP="00A2626C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Bilingual Skills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Fluent in German and English, with strong communication and negotiation skills</w:t>
            </w:r>
          </w:p>
        </w:tc>
        <w:tc>
          <w:tcPr>
            <w:tcW w:w="4820" w:type="dxa"/>
          </w:tcPr>
          <w:p w14:paraId="6FB4F2DD" w14:textId="495B274C" w:rsidR="00A2626C" w:rsidRPr="00A2626C" w:rsidRDefault="00A2626C" w:rsidP="00821CC7">
            <w:pPr>
              <w:pStyle w:val="StandardWeb"/>
              <w:ind w:left="72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A2626C" w:rsidRPr="00E92205" w14:paraId="5F1E4B1E" w14:textId="77777777" w:rsidTr="00F87D82">
        <w:tc>
          <w:tcPr>
            <w:tcW w:w="4820" w:type="dxa"/>
            <w:gridSpan w:val="2"/>
          </w:tcPr>
          <w:p w14:paraId="5FCE4C66" w14:textId="330BEB2A" w:rsidR="00A2626C" w:rsidRPr="00A2626C" w:rsidRDefault="00A2626C" w:rsidP="00A2626C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Cross-Functional Collaboration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Ability to work with internal teams, agencies, and external partners</w:t>
            </w:r>
          </w:p>
        </w:tc>
        <w:tc>
          <w:tcPr>
            <w:tcW w:w="4820" w:type="dxa"/>
          </w:tcPr>
          <w:p w14:paraId="0855D022" w14:textId="2CA2D9D7" w:rsidR="00A2626C" w:rsidRPr="00A81D12" w:rsidRDefault="00A2626C" w:rsidP="00A2626C">
            <w:pPr>
              <w:spacing w:before="40" w:after="40"/>
              <w:ind w:left="36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</w:p>
        </w:tc>
      </w:tr>
      <w:tr w:rsidR="00A12E4B" w:rsidRPr="00E92205" w14:paraId="19EE2AF4" w14:textId="77777777" w:rsidTr="00077587">
        <w:tc>
          <w:tcPr>
            <w:tcW w:w="2320" w:type="dxa"/>
          </w:tcPr>
          <w:p w14:paraId="3E08EDAB" w14:textId="13B7018D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Key Behaviours</w:t>
            </w:r>
          </w:p>
        </w:tc>
        <w:tc>
          <w:tcPr>
            <w:tcW w:w="7320" w:type="dxa"/>
            <w:gridSpan w:val="2"/>
          </w:tcPr>
          <w:p w14:paraId="69FD2416" w14:textId="77777777" w:rsidR="008F7D2E" w:rsidRPr="008F7D2E" w:rsidRDefault="008F7D2E" w:rsidP="008F7D2E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Commercially Driven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Focused on revenue growth and market expansion.</w:t>
            </w:r>
          </w:p>
          <w:p w14:paraId="2F5E42E6" w14:textId="77777777" w:rsidR="008F7D2E" w:rsidRPr="008F7D2E" w:rsidRDefault="008F7D2E" w:rsidP="008F7D2E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Strategic &amp; Analytical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Uses data and insights to shape commercial strategies.</w:t>
            </w:r>
          </w:p>
          <w:p w14:paraId="4E394267" w14:textId="77777777" w:rsidR="008F7D2E" w:rsidRPr="008F7D2E" w:rsidRDefault="008F7D2E" w:rsidP="008F7D2E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Proactive &amp; Results-Oriented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Takes initiative to drive business success.</w:t>
            </w:r>
          </w:p>
          <w:p w14:paraId="05B542E3" w14:textId="4F58E9B1" w:rsidR="008F7D2E" w:rsidRPr="008F7D2E" w:rsidRDefault="008F7D2E" w:rsidP="008F7D2E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Culturally Aware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Understands the nuances of the German market and consumer behavio</w:t>
            </w:r>
            <w:r>
              <w:rPr>
                <w:rFonts w:ascii="Avenir Next LT Pro" w:hAnsi="Avenir Next LT Pro"/>
                <w:sz w:val="20"/>
                <w:szCs w:val="20"/>
              </w:rPr>
              <w:t>u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r.</w:t>
            </w:r>
          </w:p>
          <w:p w14:paraId="15D3AD4C" w14:textId="77777777" w:rsidR="008F7D2E" w:rsidRPr="008F7D2E" w:rsidRDefault="008F7D2E" w:rsidP="008F7D2E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Collaborative &amp; Influential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Builds strong relationships with both internal and external stakeholders.</w:t>
            </w:r>
          </w:p>
          <w:p w14:paraId="74AC043D" w14:textId="77777777" w:rsidR="008F7D2E" w:rsidRPr="008F7D2E" w:rsidRDefault="008F7D2E" w:rsidP="008F7D2E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Adaptable &amp; Agile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Thrives in a fast-paced and evolving business environment.</w:t>
            </w:r>
          </w:p>
          <w:p w14:paraId="062B8AE1" w14:textId="77777777" w:rsidR="008F7D2E" w:rsidRPr="008F7D2E" w:rsidRDefault="008F7D2E" w:rsidP="008F7D2E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Customer-Centric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Ensures that brand positioning and sales strategies align with customer needs.</w:t>
            </w:r>
          </w:p>
          <w:p w14:paraId="01E06E25" w14:textId="379E8F63" w:rsidR="00A12E4B" w:rsidRPr="008F7D2E" w:rsidRDefault="00E82D86" w:rsidP="008F7D2E">
            <w:pPr>
              <w:pStyle w:val="Standard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Detail-Oriented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Ensures consistency and quality in all brand-related materials</w:t>
            </w:r>
          </w:p>
        </w:tc>
      </w:tr>
      <w:tr w:rsidR="00A12E4B" w:rsidRPr="00E92205" w14:paraId="0AD927EA" w14:textId="77777777" w:rsidTr="00077587">
        <w:trPr>
          <w:trHeight w:val="175"/>
        </w:trPr>
        <w:tc>
          <w:tcPr>
            <w:tcW w:w="2320" w:type="dxa"/>
          </w:tcPr>
          <w:p w14:paraId="60F29E3E" w14:textId="77777777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Other Factors</w:t>
            </w:r>
          </w:p>
          <w:p w14:paraId="56ADABEE" w14:textId="3F42CA93" w:rsidR="00A12E4B" w:rsidRPr="00E92205" w:rsidRDefault="00A12E4B" w:rsidP="005F75F2">
            <w:pPr>
              <w:spacing w:before="40" w:after="40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lastRenderedPageBreak/>
              <w:t>Trave</w:t>
            </w:r>
            <w:r w:rsidR="00E92205" w:rsidRPr="00E92205">
              <w:rPr>
                <w:rFonts w:ascii="Avenir Next LT Pro" w:hAnsi="Avenir Next LT Pro"/>
                <w:bCs/>
              </w:rPr>
              <w:t>l</w:t>
            </w:r>
            <w:r w:rsidRPr="00E92205">
              <w:rPr>
                <w:rFonts w:ascii="Avenir Next LT Pro" w:hAnsi="Avenir Next LT Pro"/>
                <w:bCs/>
              </w:rPr>
              <w:t>, shift pattern, working hours, Licence type etc.</w:t>
            </w:r>
          </w:p>
        </w:tc>
        <w:tc>
          <w:tcPr>
            <w:tcW w:w="7320" w:type="dxa"/>
            <w:gridSpan w:val="2"/>
          </w:tcPr>
          <w:p w14:paraId="5FA9A984" w14:textId="315B620F" w:rsidR="00513490" w:rsidRPr="00513490" w:rsidRDefault="00513490" w:rsidP="00513490">
            <w:pPr>
              <w:pStyle w:val="Listenabsatz"/>
              <w:numPr>
                <w:ilvl w:val="0"/>
                <w:numId w:val="43"/>
              </w:numPr>
              <w:spacing w:before="40" w:after="40"/>
              <w:rPr>
                <w:rFonts w:ascii="Avenir Next LT Pro" w:eastAsia="Times New Roman" w:hAnsi="Avenir Next LT Pro"/>
                <w:sz w:val="24"/>
                <w:szCs w:val="24"/>
              </w:rPr>
            </w:pPr>
            <w:r>
              <w:rPr>
                <w:rFonts w:ascii="Avenir Next LT Pro" w:eastAsia="Times New Roman" w:hAnsi="Avenir Next LT Pro"/>
                <w:sz w:val="24"/>
                <w:szCs w:val="24"/>
              </w:rPr>
              <w:lastRenderedPageBreak/>
              <w:t xml:space="preserve"> </w:t>
            </w:r>
            <w:r w:rsidR="008E3B07">
              <w:rPr>
                <w:rFonts w:ascii="Avenir Next LT Pro" w:eastAsia="Times New Roman" w:hAnsi="Avenir Next LT Pro"/>
                <w:sz w:val="24"/>
                <w:szCs w:val="24"/>
              </w:rPr>
              <w:t>Decision on specific customers will be decided based on previous experience</w:t>
            </w:r>
          </w:p>
        </w:tc>
      </w:tr>
    </w:tbl>
    <w:p w14:paraId="67EA9A6C" w14:textId="276F88A5" w:rsidR="00A12E4B" w:rsidRPr="008F33DF" w:rsidRDefault="00A12E4B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CD9D749" w14:textId="4C25184F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622743A" w14:textId="32D1B3A2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1E50A2C" w14:textId="78493BC8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68B18CFE" w14:textId="77777777" w:rsidR="00E92205" w:rsidRPr="008F33DF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sectPr w:rsidR="00E92205" w:rsidRPr="008F33DF" w:rsidSect="000C30B4"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E0ED" w14:textId="77777777" w:rsidR="00E33407" w:rsidRDefault="00E33407" w:rsidP="0020039E">
      <w:pPr>
        <w:spacing w:after="0" w:line="240" w:lineRule="auto"/>
      </w:pPr>
      <w:r>
        <w:separator/>
      </w:r>
    </w:p>
  </w:endnote>
  <w:endnote w:type="continuationSeparator" w:id="0">
    <w:p w14:paraId="4090BEDA" w14:textId="77777777" w:rsidR="00E33407" w:rsidRDefault="00E33407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C30" w14:textId="6E07B678" w:rsidR="00C308DF" w:rsidRPr="000C30B4" w:rsidRDefault="00C308DF" w:rsidP="00C308DF">
    <w:pPr>
      <w:pStyle w:val="Fuzeile"/>
      <w:jc w:val="center"/>
      <w:rPr>
        <w:rFonts w:ascii="Avenir Next LT Pro" w:hAnsi="Avenir Next LT Pro"/>
        <w:b/>
        <w:bCs/>
        <w:sz w:val="20"/>
        <w:szCs w:val="20"/>
      </w:rPr>
    </w:pPr>
    <w:r w:rsidRPr="000C30B4">
      <w:rPr>
        <w:rFonts w:ascii="Avenir Next LT Pro" w:hAnsi="Avenir Next LT Pro"/>
        <w:sz w:val="20"/>
        <w:szCs w:val="20"/>
      </w:rPr>
      <w:t xml:space="preserve">Page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1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  <w:r w:rsidRPr="000C30B4">
      <w:rPr>
        <w:rFonts w:ascii="Avenir Next LT Pro" w:hAnsi="Avenir Next LT Pro"/>
        <w:sz w:val="20"/>
        <w:szCs w:val="20"/>
      </w:rPr>
      <w:t xml:space="preserve"> of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2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</w:p>
  <w:p w14:paraId="7AB50A3D" w14:textId="65C252D8" w:rsidR="00C308DF" w:rsidRDefault="00513490" w:rsidP="00C308DF">
    <w:pPr>
      <w:pStyle w:val="Fuzeile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6AF10620" wp14:editId="5A75F948">
          <wp:extent cx="5731510" cy="762000"/>
          <wp:effectExtent l="0" t="0" r="2540" b="0"/>
          <wp:docPr id="21" name="Picture 2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C35" w14:textId="77777777" w:rsidR="00E92205" w:rsidRDefault="00E92205" w:rsidP="00E92205">
    <w:pPr>
      <w:pStyle w:val="Fuzeile"/>
      <w:jc w:val="center"/>
    </w:pPr>
  </w:p>
  <w:p w14:paraId="4D60A29B" w14:textId="49A0D806" w:rsidR="00E92205" w:rsidRPr="00E92205" w:rsidRDefault="00E92205" w:rsidP="00E92205">
    <w:pPr>
      <w:pStyle w:val="Fuzeile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B467" w14:textId="77777777" w:rsidR="00E33407" w:rsidRDefault="00E33407" w:rsidP="0020039E">
      <w:pPr>
        <w:spacing w:after="0" w:line="240" w:lineRule="auto"/>
      </w:pPr>
      <w:r>
        <w:separator/>
      </w:r>
    </w:p>
  </w:footnote>
  <w:footnote w:type="continuationSeparator" w:id="0">
    <w:p w14:paraId="4B4CACB5" w14:textId="77777777" w:rsidR="00E33407" w:rsidRDefault="00E33407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E444" w14:textId="5E1B8B64" w:rsidR="00C308DF" w:rsidRDefault="00C308D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F625A" wp14:editId="71CA67D2">
          <wp:simplePos x="0" y="0"/>
          <wp:positionH relativeFrom="column">
            <wp:posOffset>4162425</wp:posOffset>
          </wp:positionH>
          <wp:positionV relativeFrom="paragraph">
            <wp:posOffset>-208280</wp:posOffset>
          </wp:positionV>
          <wp:extent cx="2227580" cy="946150"/>
          <wp:effectExtent l="0" t="0" r="1270" b="6350"/>
          <wp:wrapSquare wrapText="bothSides"/>
          <wp:docPr id="22" name="Picture 22" descr="A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1D"/>
    <w:multiLevelType w:val="multilevel"/>
    <w:tmpl w:val="C4B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6008F"/>
    <w:multiLevelType w:val="multilevel"/>
    <w:tmpl w:val="201E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6433A"/>
    <w:multiLevelType w:val="multilevel"/>
    <w:tmpl w:val="A63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9763A"/>
    <w:multiLevelType w:val="multilevel"/>
    <w:tmpl w:val="B9C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410C8"/>
    <w:multiLevelType w:val="hybridMultilevel"/>
    <w:tmpl w:val="61F6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B3382"/>
    <w:multiLevelType w:val="multilevel"/>
    <w:tmpl w:val="83A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D2F14"/>
    <w:multiLevelType w:val="multilevel"/>
    <w:tmpl w:val="83AE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713DF"/>
    <w:multiLevelType w:val="multilevel"/>
    <w:tmpl w:val="0B5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97B26"/>
    <w:multiLevelType w:val="hybridMultilevel"/>
    <w:tmpl w:val="6B9805B0"/>
    <w:lvl w:ilvl="0" w:tplc="03D665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E5FCB"/>
    <w:multiLevelType w:val="multilevel"/>
    <w:tmpl w:val="70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417FF7"/>
    <w:multiLevelType w:val="multilevel"/>
    <w:tmpl w:val="185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4A614D"/>
    <w:multiLevelType w:val="hybridMultilevel"/>
    <w:tmpl w:val="490E0B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04004B"/>
    <w:multiLevelType w:val="multilevel"/>
    <w:tmpl w:val="D2A6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14619"/>
    <w:multiLevelType w:val="singleLevel"/>
    <w:tmpl w:val="F1144C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33" w15:restartNumberingAfterBreak="0">
    <w:nsid w:val="56BF369C"/>
    <w:multiLevelType w:val="hybridMultilevel"/>
    <w:tmpl w:val="F168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FD62E5"/>
    <w:multiLevelType w:val="hybridMultilevel"/>
    <w:tmpl w:val="92A65F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105D1B"/>
    <w:multiLevelType w:val="multilevel"/>
    <w:tmpl w:val="563A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E432AE"/>
    <w:multiLevelType w:val="hybridMultilevel"/>
    <w:tmpl w:val="5B6CCB3C"/>
    <w:lvl w:ilvl="0" w:tplc="C444F464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6D3EDA"/>
    <w:multiLevelType w:val="multilevel"/>
    <w:tmpl w:val="F82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26845"/>
    <w:multiLevelType w:val="multilevel"/>
    <w:tmpl w:val="E124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376004742">
    <w:abstractNumId w:val="27"/>
  </w:num>
  <w:num w:numId="2" w16cid:durableId="1517424946">
    <w:abstractNumId w:val="42"/>
  </w:num>
  <w:num w:numId="3" w16cid:durableId="609245925">
    <w:abstractNumId w:val="8"/>
  </w:num>
  <w:num w:numId="4" w16cid:durableId="1822189727">
    <w:abstractNumId w:val="15"/>
  </w:num>
  <w:num w:numId="5" w16cid:durableId="1759054776">
    <w:abstractNumId w:val="37"/>
  </w:num>
  <w:num w:numId="6" w16cid:durableId="602222349">
    <w:abstractNumId w:val="9"/>
  </w:num>
  <w:num w:numId="7" w16cid:durableId="984697127">
    <w:abstractNumId w:val="34"/>
  </w:num>
  <w:num w:numId="8" w16cid:durableId="1103769425">
    <w:abstractNumId w:val="28"/>
  </w:num>
  <w:num w:numId="9" w16cid:durableId="1376739174">
    <w:abstractNumId w:val="10"/>
  </w:num>
  <w:num w:numId="10" w16cid:durableId="1858470076">
    <w:abstractNumId w:val="20"/>
  </w:num>
  <w:num w:numId="11" w16cid:durableId="2124767254">
    <w:abstractNumId w:val="39"/>
  </w:num>
  <w:num w:numId="12" w16cid:durableId="1133015001">
    <w:abstractNumId w:val="21"/>
  </w:num>
  <w:num w:numId="13" w16cid:durableId="1094864668">
    <w:abstractNumId w:val="23"/>
  </w:num>
  <w:num w:numId="14" w16cid:durableId="1833644499">
    <w:abstractNumId w:val="3"/>
  </w:num>
  <w:num w:numId="15" w16cid:durableId="1625698543">
    <w:abstractNumId w:val="11"/>
  </w:num>
  <w:num w:numId="16" w16cid:durableId="1840541574">
    <w:abstractNumId w:val="7"/>
  </w:num>
  <w:num w:numId="17" w16cid:durableId="1881042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58310">
    <w:abstractNumId w:val="24"/>
  </w:num>
  <w:num w:numId="19" w16cid:durableId="1162696557">
    <w:abstractNumId w:val="6"/>
  </w:num>
  <w:num w:numId="20" w16cid:durableId="109983875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6829185">
    <w:abstractNumId w:val="41"/>
  </w:num>
  <w:num w:numId="22" w16cid:durableId="1601404175">
    <w:abstractNumId w:val="44"/>
  </w:num>
  <w:num w:numId="23" w16cid:durableId="1878420931">
    <w:abstractNumId w:val="1"/>
  </w:num>
  <w:num w:numId="24" w16cid:durableId="1078208396">
    <w:abstractNumId w:val="36"/>
  </w:num>
  <w:num w:numId="25" w16cid:durableId="1577665441">
    <w:abstractNumId w:val="32"/>
  </w:num>
  <w:num w:numId="26" w16cid:durableId="93477420">
    <w:abstractNumId w:val="46"/>
  </w:num>
  <w:num w:numId="27" w16cid:durableId="1646664576">
    <w:abstractNumId w:val="16"/>
  </w:num>
  <w:num w:numId="28" w16cid:durableId="2108303783">
    <w:abstractNumId w:val="26"/>
  </w:num>
  <w:num w:numId="29" w16cid:durableId="172574575">
    <w:abstractNumId w:val="18"/>
  </w:num>
  <w:num w:numId="30" w16cid:durableId="1733698168">
    <w:abstractNumId w:val="0"/>
  </w:num>
  <w:num w:numId="31" w16cid:durableId="2054110616">
    <w:abstractNumId w:val="2"/>
  </w:num>
  <w:num w:numId="32" w16cid:durableId="2144232229">
    <w:abstractNumId w:val="13"/>
  </w:num>
  <w:num w:numId="33" w16cid:durableId="1485507205">
    <w:abstractNumId w:val="45"/>
  </w:num>
  <w:num w:numId="34" w16cid:durableId="1901865511">
    <w:abstractNumId w:val="22"/>
  </w:num>
  <w:num w:numId="35" w16cid:durableId="1760326157">
    <w:abstractNumId w:val="25"/>
  </w:num>
  <w:num w:numId="36" w16cid:durableId="391197701">
    <w:abstractNumId w:val="14"/>
  </w:num>
  <w:num w:numId="37" w16cid:durableId="1228346394">
    <w:abstractNumId w:val="43"/>
  </w:num>
  <w:num w:numId="38" w16cid:durableId="1807434225">
    <w:abstractNumId w:val="17"/>
  </w:num>
  <w:num w:numId="39" w16cid:durableId="2050763180">
    <w:abstractNumId w:val="33"/>
  </w:num>
  <w:num w:numId="40" w16cid:durableId="313919114">
    <w:abstractNumId w:val="19"/>
  </w:num>
  <w:num w:numId="41" w16cid:durableId="1675453478">
    <w:abstractNumId w:val="35"/>
  </w:num>
  <w:num w:numId="42" w16cid:durableId="1686008340">
    <w:abstractNumId w:val="12"/>
  </w:num>
  <w:num w:numId="43" w16cid:durableId="411466789">
    <w:abstractNumId w:val="40"/>
  </w:num>
  <w:num w:numId="44" w16cid:durableId="1140460740">
    <w:abstractNumId w:val="38"/>
  </w:num>
  <w:num w:numId="45" w16cid:durableId="1923642087">
    <w:abstractNumId w:val="29"/>
  </w:num>
  <w:num w:numId="46" w16cid:durableId="2087678189">
    <w:abstractNumId w:val="30"/>
  </w:num>
  <w:num w:numId="47" w16cid:durableId="1982071457">
    <w:abstractNumId w:val="5"/>
  </w:num>
  <w:num w:numId="48" w16cid:durableId="1597399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36D44"/>
    <w:rsid w:val="00061A0A"/>
    <w:rsid w:val="00077587"/>
    <w:rsid w:val="00084D80"/>
    <w:rsid w:val="000A3C65"/>
    <w:rsid w:val="000A4F13"/>
    <w:rsid w:val="000A5686"/>
    <w:rsid w:val="000B299D"/>
    <w:rsid w:val="000C30B4"/>
    <w:rsid w:val="000D0D6F"/>
    <w:rsid w:val="000E3C91"/>
    <w:rsid w:val="000F20D2"/>
    <w:rsid w:val="000F497B"/>
    <w:rsid w:val="0010311C"/>
    <w:rsid w:val="0010797D"/>
    <w:rsid w:val="00135193"/>
    <w:rsid w:val="00163A3B"/>
    <w:rsid w:val="00184DD9"/>
    <w:rsid w:val="001A4C69"/>
    <w:rsid w:val="001A79D9"/>
    <w:rsid w:val="001B7B1C"/>
    <w:rsid w:val="001D5F6F"/>
    <w:rsid w:val="0020039E"/>
    <w:rsid w:val="0020713A"/>
    <w:rsid w:val="0023163C"/>
    <w:rsid w:val="00240F4B"/>
    <w:rsid w:val="00244F00"/>
    <w:rsid w:val="002645D0"/>
    <w:rsid w:val="00272C79"/>
    <w:rsid w:val="00275D4C"/>
    <w:rsid w:val="00284A02"/>
    <w:rsid w:val="002859AC"/>
    <w:rsid w:val="002A387F"/>
    <w:rsid w:val="002A5B43"/>
    <w:rsid w:val="002B25F6"/>
    <w:rsid w:val="002E4A25"/>
    <w:rsid w:val="002F0AFE"/>
    <w:rsid w:val="00330827"/>
    <w:rsid w:val="003316C2"/>
    <w:rsid w:val="003606C0"/>
    <w:rsid w:val="00375AAC"/>
    <w:rsid w:val="00387A67"/>
    <w:rsid w:val="00397F39"/>
    <w:rsid w:val="003B3E2F"/>
    <w:rsid w:val="003B6AC9"/>
    <w:rsid w:val="003B7128"/>
    <w:rsid w:val="003C70F8"/>
    <w:rsid w:val="003D430F"/>
    <w:rsid w:val="003D5A5C"/>
    <w:rsid w:val="003D79CD"/>
    <w:rsid w:val="003F5364"/>
    <w:rsid w:val="0040764A"/>
    <w:rsid w:val="004107AD"/>
    <w:rsid w:val="0042170F"/>
    <w:rsid w:val="0042559A"/>
    <w:rsid w:val="00444378"/>
    <w:rsid w:val="004471D5"/>
    <w:rsid w:val="00463D2A"/>
    <w:rsid w:val="00465105"/>
    <w:rsid w:val="004848CC"/>
    <w:rsid w:val="0049799B"/>
    <w:rsid w:val="004B6DA5"/>
    <w:rsid w:val="004C4FB6"/>
    <w:rsid w:val="004E175F"/>
    <w:rsid w:val="004E6BEB"/>
    <w:rsid w:val="00501786"/>
    <w:rsid w:val="00513490"/>
    <w:rsid w:val="00523401"/>
    <w:rsid w:val="00536269"/>
    <w:rsid w:val="005534E5"/>
    <w:rsid w:val="00554922"/>
    <w:rsid w:val="00554CD7"/>
    <w:rsid w:val="00593F44"/>
    <w:rsid w:val="005C427E"/>
    <w:rsid w:val="005C509A"/>
    <w:rsid w:val="005E5258"/>
    <w:rsid w:val="005F201C"/>
    <w:rsid w:val="005F75F2"/>
    <w:rsid w:val="00620764"/>
    <w:rsid w:val="006265FB"/>
    <w:rsid w:val="00627169"/>
    <w:rsid w:val="00641315"/>
    <w:rsid w:val="00670E9B"/>
    <w:rsid w:val="0068476A"/>
    <w:rsid w:val="0069498C"/>
    <w:rsid w:val="006A1DCE"/>
    <w:rsid w:val="006D006F"/>
    <w:rsid w:val="006D14B9"/>
    <w:rsid w:val="00724E05"/>
    <w:rsid w:val="00733BD9"/>
    <w:rsid w:val="00750C49"/>
    <w:rsid w:val="00791719"/>
    <w:rsid w:val="007917A2"/>
    <w:rsid w:val="007937D6"/>
    <w:rsid w:val="007975AA"/>
    <w:rsid w:val="007B3BDE"/>
    <w:rsid w:val="007B5F1A"/>
    <w:rsid w:val="007D2251"/>
    <w:rsid w:val="007D65DE"/>
    <w:rsid w:val="00816F40"/>
    <w:rsid w:val="008219D7"/>
    <w:rsid w:val="00821CC7"/>
    <w:rsid w:val="00824371"/>
    <w:rsid w:val="008249AB"/>
    <w:rsid w:val="008378F1"/>
    <w:rsid w:val="008639BD"/>
    <w:rsid w:val="0087016D"/>
    <w:rsid w:val="008712A7"/>
    <w:rsid w:val="008837AB"/>
    <w:rsid w:val="00893582"/>
    <w:rsid w:val="008B01A3"/>
    <w:rsid w:val="008B4E9D"/>
    <w:rsid w:val="008C57B4"/>
    <w:rsid w:val="008E2B9A"/>
    <w:rsid w:val="008E3B07"/>
    <w:rsid w:val="008F33DF"/>
    <w:rsid w:val="008F7D2E"/>
    <w:rsid w:val="009019E7"/>
    <w:rsid w:val="009426E6"/>
    <w:rsid w:val="00950BFE"/>
    <w:rsid w:val="00965975"/>
    <w:rsid w:val="009A2B39"/>
    <w:rsid w:val="009B0318"/>
    <w:rsid w:val="009B5F56"/>
    <w:rsid w:val="009B65F4"/>
    <w:rsid w:val="009D4E27"/>
    <w:rsid w:val="009E35EB"/>
    <w:rsid w:val="009F3689"/>
    <w:rsid w:val="00A12E4B"/>
    <w:rsid w:val="00A13974"/>
    <w:rsid w:val="00A231E2"/>
    <w:rsid w:val="00A2626C"/>
    <w:rsid w:val="00A445A9"/>
    <w:rsid w:val="00A60D75"/>
    <w:rsid w:val="00A660B4"/>
    <w:rsid w:val="00A667B7"/>
    <w:rsid w:val="00A81D12"/>
    <w:rsid w:val="00A83AC4"/>
    <w:rsid w:val="00A858AA"/>
    <w:rsid w:val="00B042FB"/>
    <w:rsid w:val="00B10020"/>
    <w:rsid w:val="00B1208D"/>
    <w:rsid w:val="00B12695"/>
    <w:rsid w:val="00B30736"/>
    <w:rsid w:val="00B51E12"/>
    <w:rsid w:val="00B553D6"/>
    <w:rsid w:val="00B94C5F"/>
    <w:rsid w:val="00B94DED"/>
    <w:rsid w:val="00B96573"/>
    <w:rsid w:val="00BA0124"/>
    <w:rsid w:val="00BD4453"/>
    <w:rsid w:val="00BF06D2"/>
    <w:rsid w:val="00C14B01"/>
    <w:rsid w:val="00C246B3"/>
    <w:rsid w:val="00C308DF"/>
    <w:rsid w:val="00C3189A"/>
    <w:rsid w:val="00C3440E"/>
    <w:rsid w:val="00C4670C"/>
    <w:rsid w:val="00C837AD"/>
    <w:rsid w:val="00C91CBE"/>
    <w:rsid w:val="00CB05AF"/>
    <w:rsid w:val="00CB0A7B"/>
    <w:rsid w:val="00CB0EF0"/>
    <w:rsid w:val="00CC5966"/>
    <w:rsid w:val="00CE534D"/>
    <w:rsid w:val="00CF55AB"/>
    <w:rsid w:val="00D12A13"/>
    <w:rsid w:val="00D1405C"/>
    <w:rsid w:val="00D156DE"/>
    <w:rsid w:val="00D2586E"/>
    <w:rsid w:val="00D25FF6"/>
    <w:rsid w:val="00D266DC"/>
    <w:rsid w:val="00D27CC1"/>
    <w:rsid w:val="00D324E9"/>
    <w:rsid w:val="00D451E0"/>
    <w:rsid w:val="00D51E29"/>
    <w:rsid w:val="00D60D7F"/>
    <w:rsid w:val="00D67D1E"/>
    <w:rsid w:val="00D854EE"/>
    <w:rsid w:val="00DD41AA"/>
    <w:rsid w:val="00DE7093"/>
    <w:rsid w:val="00E12102"/>
    <w:rsid w:val="00E16EFF"/>
    <w:rsid w:val="00E2658C"/>
    <w:rsid w:val="00E33407"/>
    <w:rsid w:val="00E364AD"/>
    <w:rsid w:val="00E364E8"/>
    <w:rsid w:val="00E36A22"/>
    <w:rsid w:val="00E41F22"/>
    <w:rsid w:val="00E6361B"/>
    <w:rsid w:val="00E636CC"/>
    <w:rsid w:val="00E714A7"/>
    <w:rsid w:val="00E82D86"/>
    <w:rsid w:val="00E90873"/>
    <w:rsid w:val="00E92205"/>
    <w:rsid w:val="00EB654C"/>
    <w:rsid w:val="00EC4617"/>
    <w:rsid w:val="00EC784A"/>
    <w:rsid w:val="00EE224C"/>
    <w:rsid w:val="00EF3286"/>
    <w:rsid w:val="00F0176F"/>
    <w:rsid w:val="00F15AA3"/>
    <w:rsid w:val="00F260C5"/>
    <w:rsid w:val="00F53C32"/>
    <w:rsid w:val="00F62EF9"/>
    <w:rsid w:val="00F80140"/>
    <w:rsid w:val="00F87D82"/>
    <w:rsid w:val="00FB0584"/>
    <w:rsid w:val="00FC4875"/>
    <w:rsid w:val="00FE39A7"/>
    <w:rsid w:val="00FF60E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07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link w:val="berschrift3Zchn"/>
    <w:uiPriority w:val="9"/>
    <w:qFormat/>
    <w:rsid w:val="00107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039E"/>
  </w:style>
  <w:style w:type="paragraph" w:styleId="Fuzeile">
    <w:name w:val="footer"/>
    <w:basedOn w:val="Standard"/>
    <w:link w:val="FuzeileZchn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03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Aufzhlungszeichen">
    <w:name w:val="List Bullet"/>
    <w:basedOn w:val="Standard"/>
    <w:qFormat/>
    <w:rsid w:val="003B7128"/>
    <w:pPr>
      <w:numPr>
        <w:numId w:val="25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Standard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lenraster">
    <w:name w:val="Table Grid"/>
    <w:basedOn w:val="NormaleTabelle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0797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797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ett">
    <w:name w:val="Strong"/>
    <w:basedOn w:val="Absatz-Standardschriftart"/>
    <w:uiPriority w:val="22"/>
    <w:qFormat/>
    <w:rsid w:val="0010797D"/>
    <w:rPr>
      <w:b/>
      <w:bCs/>
    </w:rPr>
  </w:style>
  <w:style w:type="paragraph" w:styleId="StandardWeb">
    <w:name w:val="Normal (Web)"/>
    <w:basedOn w:val="Standard"/>
    <w:uiPriority w:val="99"/>
    <w:unhideWhenUsed/>
    <w:rsid w:val="0010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Props1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3042</Characters>
  <Application>Microsoft Office Word</Application>
  <DocSecurity>0</DocSecurity>
  <Lines>121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Interpublic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Richard Wolff</cp:lastModifiedBy>
  <cp:revision>20</cp:revision>
  <cp:lastPrinted>2025-02-17T11:11:00Z</cp:lastPrinted>
  <dcterms:created xsi:type="dcterms:W3CDTF">2025-08-26T10:23:00Z</dcterms:created>
  <dcterms:modified xsi:type="dcterms:W3CDTF">2026-03-24T08:49:00Z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