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9BD92" w14:textId="77777777" w:rsidR="006C3A00" w:rsidRPr="00947715" w:rsidRDefault="006C3A00" w:rsidP="006C3A00">
      <w:pPr>
        <w:jc w:val="center"/>
        <w:rPr>
          <w:b/>
          <w:sz w:val="32"/>
          <w:szCs w:val="28"/>
        </w:rPr>
      </w:pPr>
      <w:r w:rsidRPr="00947715">
        <w:rPr>
          <w:b/>
          <w:sz w:val="32"/>
          <w:szCs w:val="28"/>
        </w:rPr>
        <w:t>Role Description &amp; Person Profile</w:t>
      </w:r>
    </w:p>
    <w:p w14:paraId="79EA5078" w14:textId="77777777" w:rsidR="006C3A00" w:rsidRDefault="006C3A00" w:rsidP="006C3A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6294"/>
      </w:tblGrid>
      <w:tr w:rsidR="006C3A00" w14:paraId="5E09B259" w14:textId="77777777" w:rsidTr="00DA6061">
        <w:tc>
          <w:tcPr>
            <w:tcW w:w="2812" w:type="dxa"/>
            <w:shd w:val="clear" w:color="auto" w:fill="E6E6E6"/>
            <w:vAlign w:val="bottom"/>
          </w:tcPr>
          <w:p w14:paraId="2D1E01E8" w14:textId="77777777" w:rsidR="006C3A00" w:rsidRPr="007402EF" w:rsidRDefault="006C3A00" w:rsidP="00DA6061">
            <w:pPr>
              <w:rPr>
                <w:b/>
                <w:bCs/>
              </w:rPr>
            </w:pPr>
            <w:r w:rsidRPr="007402EF">
              <w:rPr>
                <w:b/>
                <w:bCs/>
              </w:rPr>
              <w:t xml:space="preserve">Role </w:t>
            </w:r>
          </w:p>
        </w:tc>
        <w:tc>
          <w:tcPr>
            <w:tcW w:w="6475" w:type="dxa"/>
            <w:shd w:val="clear" w:color="auto" w:fill="E6E6E6"/>
            <w:vAlign w:val="bottom"/>
          </w:tcPr>
          <w:p w14:paraId="733BF3ED" w14:textId="77777777" w:rsidR="006C3A00" w:rsidRDefault="006C3A00" w:rsidP="00DA6061"/>
        </w:tc>
      </w:tr>
      <w:tr w:rsidR="006C3A00" w:rsidRPr="009430BC" w14:paraId="11F1DC5E" w14:textId="77777777" w:rsidTr="00DA6061">
        <w:trPr>
          <w:trHeight w:val="419"/>
        </w:trPr>
        <w:tc>
          <w:tcPr>
            <w:tcW w:w="2812" w:type="dxa"/>
            <w:vAlign w:val="center"/>
          </w:tcPr>
          <w:p w14:paraId="350BE5DC" w14:textId="77777777" w:rsidR="006C3A00" w:rsidRPr="007402EF" w:rsidRDefault="006C3A00" w:rsidP="00DA6061">
            <w:pPr>
              <w:rPr>
                <w:b/>
                <w:bCs/>
              </w:rPr>
            </w:pPr>
            <w:r>
              <w:rPr>
                <w:b/>
                <w:bCs/>
              </w:rPr>
              <w:t>Job title</w:t>
            </w:r>
          </w:p>
        </w:tc>
        <w:tc>
          <w:tcPr>
            <w:tcW w:w="6475" w:type="dxa"/>
            <w:vAlign w:val="center"/>
          </w:tcPr>
          <w:p w14:paraId="247E077C" w14:textId="25A80E9D" w:rsidR="006C3A00" w:rsidRPr="009430BC" w:rsidRDefault="006073EB" w:rsidP="00DA6061">
            <w:pPr>
              <w:rPr>
                <w:sz w:val="20"/>
                <w:lang w:val="pt-BR"/>
              </w:rPr>
            </w:pPr>
            <w:r w:rsidRPr="009430BC">
              <w:rPr>
                <w:sz w:val="20"/>
                <w:lang w:val="pt-BR"/>
              </w:rPr>
              <w:t>R&amp;D Scientist</w:t>
            </w:r>
            <w:r w:rsidR="006C3A00" w:rsidRPr="009430BC">
              <w:rPr>
                <w:sz w:val="20"/>
                <w:lang w:val="pt-BR"/>
              </w:rPr>
              <w:t xml:space="preserve"> AB Neo Fraga</w:t>
            </w:r>
          </w:p>
        </w:tc>
      </w:tr>
      <w:tr w:rsidR="006C3A00" w14:paraId="41C60525" w14:textId="77777777" w:rsidTr="00DA6061">
        <w:trPr>
          <w:trHeight w:val="423"/>
        </w:trPr>
        <w:tc>
          <w:tcPr>
            <w:tcW w:w="2812" w:type="dxa"/>
            <w:vAlign w:val="center"/>
          </w:tcPr>
          <w:p w14:paraId="069FBE18" w14:textId="77777777" w:rsidR="006C3A00" w:rsidRPr="007402EF" w:rsidRDefault="006C3A00" w:rsidP="00DA6061">
            <w:pPr>
              <w:rPr>
                <w:b/>
                <w:bCs/>
              </w:rPr>
            </w:pPr>
            <w:r>
              <w:rPr>
                <w:b/>
                <w:bCs/>
              </w:rPr>
              <w:t>Division</w:t>
            </w:r>
          </w:p>
        </w:tc>
        <w:tc>
          <w:tcPr>
            <w:tcW w:w="6475" w:type="dxa"/>
            <w:vAlign w:val="center"/>
          </w:tcPr>
          <w:p w14:paraId="394C5E2F" w14:textId="35F1ECF1" w:rsidR="006C3A00" w:rsidRPr="00B02600" w:rsidRDefault="006C3A00" w:rsidP="00DA606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ABNeo</w:t>
            </w:r>
            <w:proofErr w:type="spellEnd"/>
            <w:r>
              <w:rPr>
                <w:sz w:val="20"/>
              </w:rPr>
              <w:t xml:space="preserve"> – Fraga </w:t>
            </w:r>
          </w:p>
        </w:tc>
      </w:tr>
      <w:tr w:rsidR="006C3A00" w14:paraId="507C228F" w14:textId="77777777" w:rsidTr="00DA6061">
        <w:trPr>
          <w:trHeight w:val="427"/>
        </w:trPr>
        <w:tc>
          <w:tcPr>
            <w:tcW w:w="2812" w:type="dxa"/>
            <w:vAlign w:val="center"/>
          </w:tcPr>
          <w:p w14:paraId="64C02EA3" w14:textId="77777777" w:rsidR="006C3A00" w:rsidRPr="007402EF" w:rsidRDefault="006C3A00" w:rsidP="00DA6061">
            <w:pPr>
              <w:rPr>
                <w:b/>
                <w:bCs/>
              </w:rPr>
            </w:pPr>
            <w:r>
              <w:rPr>
                <w:b/>
                <w:bCs/>
              </w:rPr>
              <w:t>Department</w:t>
            </w:r>
          </w:p>
        </w:tc>
        <w:tc>
          <w:tcPr>
            <w:tcW w:w="6475" w:type="dxa"/>
            <w:vAlign w:val="center"/>
          </w:tcPr>
          <w:p w14:paraId="3BCA0705" w14:textId="77777777" w:rsidR="006C3A00" w:rsidRPr="00B02600" w:rsidRDefault="006C3A00" w:rsidP="00DA6061">
            <w:pPr>
              <w:rPr>
                <w:sz w:val="20"/>
              </w:rPr>
            </w:pPr>
            <w:r>
              <w:rPr>
                <w:sz w:val="20"/>
              </w:rPr>
              <w:t>Technical ASN</w:t>
            </w:r>
          </w:p>
        </w:tc>
      </w:tr>
      <w:tr w:rsidR="006C3A00" w14:paraId="1F5C6D35" w14:textId="77777777" w:rsidTr="00DA6061">
        <w:trPr>
          <w:trHeight w:val="395"/>
        </w:trPr>
        <w:tc>
          <w:tcPr>
            <w:tcW w:w="2812" w:type="dxa"/>
            <w:vAlign w:val="center"/>
          </w:tcPr>
          <w:p w14:paraId="45469653" w14:textId="77777777" w:rsidR="006C3A00" w:rsidRPr="007402EF" w:rsidRDefault="006C3A00" w:rsidP="00DA6061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6475" w:type="dxa"/>
            <w:vAlign w:val="center"/>
          </w:tcPr>
          <w:p w14:paraId="4001C7D8" w14:textId="77777777" w:rsidR="006C3A00" w:rsidRPr="002337F0" w:rsidRDefault="006C3A00" w:rsidP="00DA6061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Fraga ,</w:t>
            </w:r>
            <w:proofErr w:type="gramEnd"/>
            <w:r>
              <w:rPr>
                <w:sz w:val="20"/>
              </w:rPr>
              <w:t xml:space="preserve"> Spain</w:t>
            </w:r>
          </w:p>
        </w:tc>
      </w:tr>
      <w:tr w:rsidR="006C3A00" w14:paraId="374A6FBE" w14:textId="77777777" w:rsidTr="00DA6061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4586" w14:textId="77777777" w:rsidR="006C3A00" w:rsidRDefault="006C3A00" w:rsidP="00DA60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Team Structure </w:t>
            </w:r>
          </w:p>
          <w:p w14:paraId="3235F328" w14:textId="77777777" w:rsidR="006C3A00" w:rsidRPr="00867C88" w:rsidRDefault="006C3A00" w:rsidP="00DA6061">
            <w:pPr>
              <w:rPr>
                <w:b/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>Reports to, direct reports, etc</w:t>
            </w:r>
            <w:r w:rsidRPr="00867C88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1853" w14:textId="66BD9D39" w:rsidR="006C3A00" w:rsidRDefault="009D5456" w:rsidP="00DA6061">
            <w:pPr>
              <w:rPr>
                <w:sz w:val="20"/>
              </w:rPr>
            </w:pPr>
            <w:r>
              <w:rPr>
                <w:sz w:val="20"/>
              </w:rPr>
              <w:t>Reports to R&amp;D manager AB Neo</w:t>
            </w:r>
          </w:p>
          <w:p w14:paraId="72D3DA6C" w14:textId="77777777" w:rsidR="00224E17" w:rsidRDefault="00224E17" w:rsidP="00DA6061">
            <w:pPr>
              <w:rPr>
                <w:sz w:val="20"/>
              </w:rPr>
            </w:pPr>
          </w:p>
          <w:p w14:paraId="7D9E3297" w14:textId="7ED2C48C" w:rsidR="00224E17" w:rsidRPr="002337F0" w:rsidRDefault="00224E17" w:rsidP="00DA6061">
            <w:pPr>
              <w:rPr>
                <w:sz w:val="20"/>
              </w:rPr>
            </w:pPr>
            <w:r>
              <w:rPr>
                <w:sz w:val="20"/>
              </w:rPr>
              <w:t xml:space="preserve">Direct Reports: </w:t>
            </w:r>
            <w:proofErr w:type="spellStart"/>
            <w:r w:rsidR="00ED24C1">
              <w:rPr>
                <w:sz w:val="20"/>
              </w:rPr>
              <w:t>CoE</w:t>
            </w:r>
            <w:proofErr w:type="spellEnd"/>
            <w:r w:rsidR="00ED24C1">
              <w:rPr>
                <w:sz w:val="20"/>
              </w:rPr>
              <w:t xml:space="preserve"> Manager</w:t>
            </w:r>
          </w:p>
          <w:p w14:paraId="49B81D57" w14:textId="77777777" w:rsidR="006C3A00" w:rsidRPr="002337F0" w:rsidRDefault="006C3A00" w:rsidP="00DA6061">
            <w:pPr>
              <w:rPr>
                <w:sz w:val="20"/>
              </w:rPr>
            </w:pPr>
            <w:r w:rsidRPr="002337F0">
              <w:rPr>
                <w:sz w:val="20"/>
              </w:rPr>
              <w:t>.</w:t>
            </w:r>
          </w:p>
        </w:tc>
      </w:tr>
    </w:tbl>
    <w:p w14:paraId="3DAD9D65" w14:textId="77777777" w:rsidR="006C3A00" w:rsidRDefault="006C3A00" w:rsidP="006C3A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446"/>
        <w:gridCol w:w="4880"/>
        <w:gridCol w:w="1423"/>
      </w:tblGrid>
      <w:tr w:rsidR="006C3A00" w14:paraId="509DBA01" w14:textId="77777777" w:rsidTr="00DA6061">
        <w:tc>
          <w:tcPr>
            <w:tcW w:w="2758" w:type="dxa"/>
            <w:gridSpan w:val="2"/>
            <w:shd w:val="clear" w:color="auto" w:fill="E6E6E6"/>
            <w:vAlign w:val="bottom"/>
          </w:tcPr>
          <w:p w14:paraId="487C0F92" w14:textId="77777777" w:rsidR="006C3A00" w:rsidRPr="00947715" w:rsidRDefault="006C3A00" w:rsidP="00DA6061">
            <w:pPr>
              <w:rPr>
                <w:b/>
                <w:bCs/>
              </w:rPr>
            </w:pPr>
            <w:r w:rsidRPr="00947715">
              <w:rPr>
                <w:b/>
                <w:bCs/>
              </w:rPr>
              <w:t>Description</w:t>
            </w:r>
          </w:p>
        </w:tc>
        <w:tc>
          <w:tcPr>
            <w:tcW w:w="6303" w:type="dxa"/>
            <w:gridSpan w:val="2"/>
            <w:shd w:val="clear" w:color="auto" w:fill="E6E6E6"/>
            <w:vAlign w:val="bottom"/>
          </w:tcPr>
          <w:p w14:paraId="5A6E32BF" w14:textId="77777777" w:rsidR="006C3A00" w:rsidRPr="00947715" w:rsidRDefault="006C3A00" w:rsidP="00DA6061">
            <w:pPr>
              <w:rPr>
                <w:b/>
                <w:bCs/>
              </w:rPr>
            </w:pPr>
          </w:p>
        </w:tc>
      </w:tr>
      <w:tr w:rsidR="006C3A00" w14:paraId="7CA4FD7D" w14:textId="77777777" w:rsidTr="00DA6061">
        <w:tc>
          <w:tcPr>
            <w:tcW w:w="2758" w:type="dxa"/>
            <w:gridSpan w:val="2"/>
            <w:vAlign w:val="bottom"/>
          </w:tcPr>
          <w:p w14:paraId="4DF5926D" w14:textId="77777777" w:rsidR="006C3A00" w:rsidRDefault="006C3A00" w:rsidP="00DA6061">
            <w:pPr>
              <w:rPr>
                <w:b/>
                <w:bCs/>
              </w:rPr>
            </w:pPr>
          </w:p>
          <w:p w14:paraId="60FF462C" w14:textId="77777777" w:rsidR="006C3A00" w:rsidRDefault="006C3A00" w:rsidP="00DA60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Impact Statement </w:t>
            </w:r>
          </w:p>
          <w:p w14:paraId="3C33F960" w14:textId="77777777" w:rsidR="006C3A00" w:rsidRPr="00D149B1" w:rsidRDefault="006C3A00" w:rsidP="00DA6061">
            <w:pPr>
              <w:rPr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 xml:space="preserve">The contribution of the role to achieving the overall business objective. Span of impact. </w:t>
            </w:r>
          </w:p>
          <w:p w14:paraId="30F2A73A" w14:textId="77777777" w:rsidR="006C3A00" w:rsidRPr="00D149B1" w:rsidRDefault="006C3A00" w:rsidP="00DA6061">
            <w:pPr>
              <w:rPr>
                <w:bCs/>
                <w:sz w:val="16"/>
                <w:szCs w:val="16"/>
              </w:rPr>
            </w:pPr>
            <w:r w:rsidRPr="00D149B1">
              <w:rPr>
                <w:bCs/>
                <w:sz w:val="16"/>
                <w:szCs w:val="16"/>
              </w:rPr>
              <w:t>Main purpose, focus of the role.</w:t>
            </w:r>
          </w:p>
          <w:p w14:paraId="68061D41" w14:textId="77777777" w:rsidR="006C3A00" w:rsidRPr="00867C88" w:rsidRDefault="006C3A00" w:rsidP="00DA60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3" w:type="dxa"/>
            <w:gridSpan w:val="2"/>
          </w:tcPr>
          <w:p w14:paraId="66F2962C" w14:textId="20E47B0C" w:rsidR="00552219" w:rsidRDefault="00ED24C1" w:rsidP="00DA6061">
            <w:pPr>
              <w:rPr>
                <w:sz w:val="20"/>
              </w:rPr>
            </w:pPr>
            <w:r>
              <w:rPr>
                <w:sz w:val="20"/>
              </w:rPr>
              <w:t>To take responsibility for the implementation of the Innovative Research</w:t>
            </w:r>
            <w:r w:rsidR="005C62F1">
              <w:rPr>
                <w:sz w:val="20"/>
              </w:rPr>
              <w:t xml:space="preserve"> at the </w:t>
            </w:r>
            <w:proofErr w:type="spellStart"/>
            <w:r w:rsidR="005C62F1">
              <w:rPr>
                <w:sz w:val="20"/>
              </w:rPr>
              <w:t>CoE</w:t>
            </w:r>
            <w:proofErr w:type="spellEnd"/>
            <w:r w:rsidR="00171A11">
              <w:rPr>
                <w:sz w:val="20"/>
              </w:rPr>
              <w:t>.</w:t>
            </w:r>
            <w:r>
              <w:rPr>
                <w:sz w:val="20"/>
              </w:rPr>
              <w:t xml:space="preserve"> </w:t>
            </w:r>
          </w:p>
          <w:p w14:paraId="62D1712F" w14:textId="77777777" w:rsidR="00552219" w:rsidRDefault="00552219" w:rsidP="00DA6061">
            <w:pPr>
              <w:rPr>
                <w:sz w:val="20"/>
              </w:rPr>
            </w:pPr>
          </w:p>
          <w:p w14:paraId="37D4E678" w14:textId="77777777" w:rsidR="00552219" w:rsidRDefault="00ED24C1" w:rsidP="00DA6061">
            <w:pPr>
              <w:rPr>
                <w:sz w:val="20"/>
              </w:rPr>
            </w:pPr>
            <w:r>
              <w:rPr>
                <w:sz w:val="20"/>
              </w:rPr>
              <w:t>Advise</w:t>
            </w:r>
            <w:r w:rsidR="00C43F90">
              <w:rPr>
                <w:sz w:val="20"/>
              </w:rPr>
              <w:t xml:space="preserve"> and execute all aspects of research at our state- of-the-art innovation farm</w:t>
            </w:r>
            <w:r w:rsidR="00171A11">
              <w:rPr>
                <w:sz w:val="20"/>
              </w:rPr>
              <w:t xml:space="preserve">. </w:t>
            </w:r>
          </w:p>
          <w:p w14:paraId="5B8FA0A7" w14:textId="77777777" w:rsidR="00552219" w:rsidRDefault="00552219" w:rsidP="00DA6061">
            <w:pPr>
              <w:rPr>
                <w:sz w:val="20"/>
              </w:rPr>
            </w:pPr>
          </w:p>
          <w:p w14:paraId="4F5E517C" w14:textId="1CE36B14" w:rsidR="006C3A00" w:rsidRDefault="00DD1D79" w:rsidP="00DA6061">
            <w:pPr>
              <w:rPr>
                <w:sz w:val="20"/>
              </w:rPr>
            </w:pPr>
            <w:r>
              <w:rPr>
                <w:sz w:val="20"/>
              </w:rPr>
              <w:t xml:space="preserve">Oversee the design, analysis and delivery of the trials performed at the </w:t>
            </w:r>
            <w:proofErr w:type="spellStart"/>
            <w:r>
              <w:rPr>
                <w:sz w:val="20"/>
              </w:rPr>
              <w:t>CoE</w:t>
            </w:r>
            <w:proofErr w:type="spellEnd"/>
            <w:r>
              <w:rPr>
                <w:sz w:val="20"/>
              </w:rPr>
              <w:t xml:space="preserve"> and to ensure maximal value creation</w:t>
            </w:r>
            <w:r w:rsidR="00552219">
              <w:rPr>
                <w:sz w:val="20"/>
              </w:rPr>
              <w:t xml:space="preserve">. </w:t>
            </w:r>
          </w:p>
          <w:p w14:paraId="244813F3" w14:textId="77777777" w:rsidR="00552219" w:rsidRDefault="00552219" w:rsidP="00DA6061">
            <w:pPr>
              <w:rPr>
                <w:sz w:val="20"/>
              </w:rPr>
            </w:pPr>
          </w:p>
          <w:p w14:paraId="454695B7" w14:textId="4764B5A5" w:rsidR="00552219" w:rsidRDefault="00552219" w:rsidP="00DA6061">
            <w:pPr>
              <w:rPr>
                <w:sz w:val="20"/>
              </w:rPr>
            </w:pPr>
            <w:r>
              <w:rPr>
                <w:sz w:val="20"/>
              </w:rPr>
              <w:t xml:space="preserve">Lead the </w:t>
            </w:r>
            <w:proofErr w:type="spellStart"/>
            <w:r w:rsidR="00941EFB">
              <w:rPr>
                <w:sz w:val="20"/>
              </w:rPr>
              <w:t>CoE</w:t>
            </w:r>
            <w:proofErr w:type="spellEnd"/>
            <w:r w:rsidR="00941EFB">
              <w:rPr>
                <w:sz w:val="20"/>
              </w:rPr>
              <w:t xml:space="preserve"> team</w:t>
            </w:r>
          </w:p>
          <w:p w14:paraId="12024886" w14:textId="1F3808B2" w:rsidR="00552219" w:rsidRPr="00C70456" w:rsidRDefault="00552219" w:rsidP="00DA6061">
            <w:pPr>
              <w:rPr>
                <w:sz w:val="20"/>
              </w:rPr>
            </w:pPr>
          </w:p>
        </w:tc>
      </w:tr>
      <w:tr w:rsidR="006C3A00" w14:paraId="168FE62D" w14:textId="77777777" w:rsidTr="00DA6061">
        <w:tc>
          <w:tcPr>
            <w:tcW w:w="2758" w:type="dxa"/>
            <w:gridSpan w:val="2"/>
          </w:tcPr>
          <w:p w14:paraId="609DA92E" w14:textId="77777777" w:rsidR="006C3A00" w:rsidRDefault="006C3A00" w:rsidP="00DA6061">
            <w:pPr>
              <w:rPr>
                <w:b/>
                <w:bCs/>
              </w:rPr>
            </w:pPr>
          </w:p>
          <w:p w14:paraId="1B7044D2" w14:textId="0C8C84B1" w:rsidR="006C3A00" w:rsidRDefault="00886C92" w:rsidP="00DA6061">
            <w:pPr>
              <w:rPr>
                <w:b/>
                <w:bCs/>
              </w:rPr>
            </w:pPr>
            <w:r>
              <w:rPr>
                <w:b/>
                <w:bCs/>
              </w:rPr>
              <w:t>Role Objectives</w:t>
            </w:r>
          </w:p>
          <w:p w14:paraId="3D0CF079" w14:textId="77777777" w:rsidR="006C3A00" w:rsidRPr="00D149B1" w:rsidRDefault="006C3A00" w:rsidP="00DA6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key responsibilities and key accountabilities of role. (5 to 10 areas)</w:t>
            </w:r>
          </w:p>
          <w:p w14:paraId="34723709" w14:textId="77777777" w:rsidR="006C3A00" w:rsidRDefault="006C3A00" w:rsidP="00DA6061">
            <w:pPr>
              <w:rPr>
                <w:b/>
                <w:sz w:val="16"/>
                <w:szCs w:val="16"/>
              </w:rPr>
            </w:pPr>
          </w:p>
          <w:p w14:paraId="1CB62F63" w14:textId="77777777" w:rsidR="006C3A00" w:rsidRDefault="006C3A00" w:rsidP="00DA6061">
            <w:pPr>
              <w:rPr>
                <w:b/>
                <w:sz w:val="16"/>
                <w:szCs w:val="16"/>
              </w:rPr>
            </w:pPr>
          </w:p>
          <w:p w14:paraId="144497A6" w14:textId="77777777" w:rsidR="006C3A00" w:rsidRDefault="006C3A00" w:rsidP="00DA6061">
            <w:pPr>
              <w:rPr>
                <w:b/>
                <w:sz w:val="16"/>
                <w:szCs w:val="16"/>
              </w:rPr>
            </w:pPr>
          </w:p>
          <w:p w14:paraId="267A7500" w14:textId="77777777" w:rsidR="006C3A00" w:rsidRDefault="006C3A00" w:rsidP="00DA6061">
            <w:pPr>
              <w:rPr>
                <w:b/>
                <w:sz w:val="16"/>
                <w:szCs w:val="16"/>
              </w:rPr>
            </w:pPr>
          </w:p>
          <w:p w14:paraId="42E75598" w14:textId="77777777" w:rsidR="006C3A00" w:rsidRDefault="006C3A00" w:rsidP="00DA6061">
            <w:pPr>
              <w:rPr>
                <w:b/>
                <w:sz w:val="16"/>
                <w:szCs w:val="16"/>
              </w:rPr>
            </w:pPr>
          </w:p>
          <w:p w14:paraId="3FCB84D5" w14:textId="77777777" w:rsidR="006C3A00" w:rsidRDefault="006C3A00" w:rsidP="00DA6061">
            <w:pPr>
              <w:rPr>
                <w:b/>
                <w:bCs/>
              </w:rPr>
            </w:pPr>
          </w:p>
          <w:p w14:paraId="7DB3A655" w14:textId="77777777" w:rsidR="006C3A00" w:rsidRPr="007402EF" w:rsidRDefault="006C3A00" w:rsidP="00DA6061">
            <w:pPr>
              <w:rPr>
                <w:b/>
                <w:bCs/>
              </w:rPr>
            </w:pPr>
          </w:p>
        </w:tc>
        <w:tc>
          <w:tcPr>
            <w:tcW w:w="6303" w:type="dxa"/>
            <w:gridSpan w:val="2"/>
          </w:tcPr>
          <w:p w14:paraId="70010B9A" w14:textId="77777777" w:rsidR="006C3A00" w:rsidRDefault="006C3A00" w:rsidP="006C3A00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Keep up to date with published scientific literature relating to neonates</w:t>
            </w:r>
          </w:p>
          <w:p w14:paraId="7327158B" w14:textId="77777777" w:rsidR="006C3A00" w:rsidRDefault="006C3A00" w:rsidP="006C3A00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Attending scientific conferences and relevant trade shows to ensure that ASN Tech Team is informed as to current thinking and developments within the industry</w:t>
            </w:r>
          </w:p>
          <w:p w14:paraId="3D72666A" w14:textId="77777777" w:rsidR="006C3A00" w:rsidRDefault="006C3A00" w:rsidP="006C3A00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Collate gathered information and produce literature reviews on specific topics which can then be used to inform future technical decisions and research ideas</w:t>
            </w:r>
          </w:p>
          <w:p w14:paraId="68CFC028" w14:textId="114A6BA0" w:rsidR="006C3A00" w:rsidRPr="00E918AC" w:rsidRDefault="006C3A00" w:rsidP="006C3A00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Coordinate and drive the research programme within ASN.</w:t>
            </w:r>
          </w:p>
          <w:p w14:paraId="050B9B99" w14:textId="77777777" w:rsidR="006C3A00" w:rsidRDefault="006C3A00" w:rsidP="006C3A00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E918AC">
              <w:rPr>
                <w:sz w:val="20"/>
              </w:rPr>
              <w:t>Facilitate rapid progress of technical projects through direct management of a project, or coordination of activity</w:t>
            </w:r>
          </w:p>
          <w:p w14:paraId="295CE0A0" w14:textId="5C9190DC" w:rsidR="006C3A00" w:rsidRDefault="00886C92" w:rsidP="006C3A00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Oversee generation</w:t>
            </w:r>
            <w:r w:rsidR="006C3A00">
              <w:rPr>
                <w:sz w:val="20"/>
              </w:rPr>
              <w:t xml:space="preserve"> of trial protocols and report</w:t>
            </w:r>
          </w:p>
          <w:p w14:paraId="69BF2531" w14:textId="59DA34C9" w:rsidR="006C3A00" w:rsidRPr="006C3A00" w:rsidRDefault="006C3A00" w:rsidP="006C3A00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Preparation of trial protocols</w:t>
            </w:r>
          </w:p>
          <w:p w14:paraId="5D04102C" w14:textId="7F108238" w:rsidR="006C3A00" w:rsidRDefault="006C3A00" w:rsidP="006C3A00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Pr="006C3A00">
              <w:rPr>
                <w:sz w:val="20"/>
              </w:rPr>
              <w:t>ata recording, data extraction and transformation, statistical analysis, reporting and presentation of results</w:t>
            </w:r>
            <w:r>
              <w:rPr>
                <w:sz w:val="20"/>
              </w:rPr>
              <w:t>.</w:t>
            </w:r>
          </w:p>
          <w:p w14:paraId="3760A298" w14:textId="7C2A72EF" w:rsidR="006C3A00" w:rsidRDefault="006C3A00" w:rsidP="006C3A00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6C3A00">
              <w:rPr>
                <w:sz w:val="20"/>
              </w:rPr>
              <w:t>Comprehensive responsibility for all R&amp;D projects on application farms</w:t>
            </w:r>
          </w:p>
          <w:p w14:paraId="038842C0" w14:textId="41FC5896" w:rsidR="00886C92" w:rsidRDefault="00886C92" w:rsidP="006C3A00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W</w:t>
            </w:r>
            <w:r w:rsidRPr="00886C92">
              <w:rPr>
                <w:sz w:val="20"/>
              </w:rPr>
              <w:t>eekly monitoring of on-farm trials with participation in operational tasks if needed</w:t>
            </w:r>
          </w:p>
          <w:p w14:paraId="08DF5D28" w14:textId="71E16946" w:rsidR="00886C92" w:rsidRDefault="00886C92" w:rsidP="006C3A00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886C92">
              <w:rPr>
                <w:sz w:val="20"/>
              </w:rPr>
              <w:lastRenderedPageBreak/>
              <w:t>Participate in meetings with people related to the tests that we can carry out, whether they are suppliers, laboratories, universities, etc.</w:t>
            </w:r>
          </w:p>
          <w:p w14:paraId="6F909644" w14:textId="62F4FAF5" w:rsidR="00886C92" w:rsidRDefault="00886C92" w:rsidP="006C3A00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886C92">
              <w:rPr>
                <w:sz w:val="20"/>
              </w:rPr>
              <w:t>Responsible for the day-to-day business with customers who own application farms.</w:t>
            </w:r>
          </w:p>
          <w:p w14:paraId="2A064C5B" w14:textId="77ECDB3B" w:rsidR="009931F8" w:rsidRDefault="00195C05" w:rsidP="006C3A00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Manage the budget of the </w:t>
            </w:r>
            <w:proofErr w:type="spellStart"/>
            <w:r>
              <w:rPr>
                <w:sz w:val="20"/>
              </w:rPr>
              <w:t>CoE</w:t>
            </w:r>
            <w:proofErr w:type="spellEnd"/>
          </w:p>
          <w:p w14:paraId="7F7D827A" w14:textId="14B87C12" w:rsidR="00451054" w:rsidRDefault="00451054" w:rsidP="006C3A00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Be responsible for all aspects of the trial design and execution at </w:t>
            </w:r>
            <w:proofErr w:type="spellStart"/>
            <w:r>
              <w:rPr>
                <w:sz w:val="20"/>
              </w:rPr>
              <w:t>CoE</w:t>
            </w:r>
            <w:proofErr w:type="spellEnd"/>
            <w:r w:rsidR="00302074">
              <w:rPr>
                <w:sz w:val="20"/>
              </w:rPr>
              <w:t xml:space="preserve"> to include experimental and protocol design, sample size calculations, allocating animals according to experimental design, statistical analysis and report writing</w:t>
            </w:r>
            <w:r w:rsidR="00DF2C6D">
              <w:rPr>
                <w:sz w:val="20"/>
              </w:rPr>
              <w:t xml:space="preserve">. </w:t>
            </w:r>
          </w:p>
          <w:p w14:paraId="63D0E709" w14:textId="0173EC89" w:rsidR="00B53DF0" w:rsidRDefault="00B53DF0" w:rsidP="006C3A00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Plan, manage and report research trial data</w:t>
            </w:r>
          </w:p>
          <w:p w14:paraId="31C8145D" w14:textId="582D0E9A" w:rsidR="00C93AA5" w:rsidRDefault="00C93AA5" w:rsidP="006C3A00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Enhance collaboration with Technical Service and Sales for allocated products tested at </w:t>
            </w:r>
            <w:proofErr w:type="spellStart"/>
            <w:r>
              <w:rPr>
                <w:sz w:val="20"/>
              </w:rPr>
              <w:t>CoE</w:t>
            </w:r>
            <w:proofErr w:type="spellEnd"/>
          </w:p>
          <w:p w14:paraId="5F1069AA" w14:textId="6699B25E" w:rsidR="008108E6" w:rsidRDefault="008108E6" w:rsidP="006C3A00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 xml:space="preserve">Help to develop big data analytics to make best use of multiple automated data streams from the </w:t>
            </w:r>
            <w:proofErr w:type="spellStart"/>
            <w:r>
              <w:rPr>
                <w:sz w:val="20"/>
              </w:rPr>
              <w:t>CoE</w:t>
            </w:r>
            <w:proofErr w:type="spellEnd"/>
            <w:r>
              <w:rPr>
                <w:sz w:val="20"/>
              </w:rPr>
              <w:t xml:space="preserve"> (including environmental sensors, </w:t>
            </w:r>
            <w:proofErr w:type="gramStart"/>
            <w:r>
              <w:rPr>
                <w:sz w:val="20"/>
              </w:rPr>
              <w:t>animals</w:t>
            </w:r>
            <w:proofErr w:type="gramEnd"/>
            <w:r>
              <w:rPr>
                <w:sz w:val="20"/>
              </w:rPr>
              <w:t xml:space="preserve"> health and performance)</w:t>
            </w:r>
          </w:p>
          <w:p w14:paraId="01B9D1F7" w14:textId="48EDA38E" w:rsidR="008108E6" w:rsidRDefault="00DC4DEE" w:rsidP="006C3A00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Identify novel methodologies</w:t>
            </w:r>
            <w:r w:rsidR="000E274B">
              <w:rPr>
                <w:sz w:val="20"/>
              </w:rPr>
              <w:t xml:space="preserve"> to be implemented at the </w:t>
            </w:r>
            <w:proofErr w:type="spellStart"/>
            <w:r w:rsidR="000E274B">
              <w:rPr>
                <w:sz w:val="20"/>
              </w:rPr>
              <w:t>CoE</w:t>
            </w:r>
            <w:proofErr w:type="spellEnd"/>
            <w:r w:rsidR="000E274B">
              <w:rPr>
                <w:sz w:val="20"/>
              </w:rPr>
              <w:t xml:space="preserve"> to ensure AB Neo remain at the cutting edge of scientific research</w:t>
            </w:r>
          </w:p>
          <w:p w14:paraId="476CAA33" w14:textId="218DA541" w:rsidR="00BA7E5B" w:rsidRPr="00E918AC" w:rsidRDefault="00BA7E5B" w:rsidP="006C3A00">
            <w:pPr>
              <w:pStyle w:val="ListParagraph"/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Publishing data in peer reviewed scientific journals</w:t>
            </w:r>
          </w:p>
          <w:p w14:paraId="6B221BC3" w14:textId="77777777" w:rsidR="006C3A00" w:rsidRPr="00D24646" w:rsidRDefault="006C3A00" w:rsidP="00DA6061">
            <w:pPr>
              <w:pStyle w:val="ListParagraph"/>
              <w:jc w:val="both"/>
              <w:rPr>
                <w:sz w:val="20"/>
              </w:rPr>
            </w:pPr>
          </w:p>
        </w:tc>
      </w:tr>
      <w:tr w:rsidR="006C3A00" w14:paraId="6223AA5E" w14:textId="77777777" w:rsidTr="00DA6061"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E1A33" w14:textId="77777777" w:rsidR="006C3A00" w:rsidRPr="006C3A00" w:rsidRDefault="006C3A00" w:rsidP="00DA6061">
            <w:pPr>
              <w:rPr>
                <w:b/>
                <w:bCs/>
              </w:rPr>
            </w:pPr>
          </w:p>
          <w:p w14:paraId="65BFE5CD" w14:textId="77777777" w:rsidR="006C3A00" w:rsidRPr="00D149B1" w:rsidRDefault="006C3A00" w:rsidP="00DA6061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</w:rPr>
              <w:t>Stakeholders</w:t>
            </w:r>
          </w:p>
          <w:p w14:paraId="0DDFCA0F" w14:textId="77777777" w:rsidR="006C3A00" w:rsidRPr="00867C88" w:rsidRDefault="006C3A00" w:rsidP="00DA6061">
            <w:pPr>
              <w:rPr>
                <w:b/>
                <w:bCs/>
              </w:rPr>
            </w:pPr>
          </w:p>
        </w:tc>
        <w:tc>
          <w:tcPr>
            <w:tcW w:w="6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5A18" w14:textId="6B4C7D5D" w:rsidR="006C3A00" w:rsidRDefault="006C3A00" w:rsidP="006C3A00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ASN management team</w:t>
            </w:r>
          </w:p>
          <w:p w14:paraId="70725C5B" w14:textId="770DF548" w:rsidR="00886C92" w:rsidRDefault="00886C92" w:rsidP="006C3A00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Farm owners, suppliers</w:t>
            </w:r>
          </w:p>
          <w:p w14:paraId="3775363B" w14:textId="1BF740DB" w:rsidR="008E4577" w:rsidRDefault="008E4577" w:rsidP="006C3A00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Centre of Excellence farm team</w:t>
            </w:r>
          </w:p>
          <w:p w14:paraId="646D508F" w14:textId="67A70FB7" w:rsidR="004B1409" w:rsidRDefault="004B1409" w:rsidP="006C3A00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Core R&amp;D team</w:t>
            </w:r>
          </w:p>
          <w:p w14:paraId="7B2830D8" w14:textId="77777777" w:rsidR="006C3A00" w:rsidRPr="00D24646" w:rsidRDefault="006C3A00" w:rsidP="006C3A00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Wider ASN commercial / </w:t>
            </w:r>
            <w:proofErr w:type="gramStart"/>
            <w:r>
              <w:rPr>
                <w:sz w:val="20"/>
              </w:rPr>
              <w:t>Technical  teams</w:t>
            </w:r>
            <w:proofErr w:type="gramEnd"/>
          </w:p>
          <w:p w14:paraId="4FE6BE69" w14:textId="77777777" w:rsidR="006C3A00" w:rsidRPr="002B2D08" w:rsidRDefault="006C3A00" w:rsidP="00DA6061">
            <w:pPr>
              <w:rPr>
                <w:sz w:val="20"/>
              </w:rPr>
            </w:pPr>
          </w:p>
        </w:tc>
      </w:tr>
      <w:tr w:rsidR="006C3A00" w14:paraId="2CDA9B6A" w14:textId="77777777" w:rsidTr="00DA6061">
        <w:tc>
          <w:tcPr>
            <w:tcW w:w="2312" w:type="dxa"/>
            <w:shd w:val="clear" w:color="auto" w:fill="E6E6E6"/>
          </w:tcPr>
          <w:p w14:paraId="0D4BCB64" w14:textId="77777777" w:rsidR="006C3A00" w:rsidRPr="007402EF" w:rsidRDefault="006C3A00" w:rsidP="00DA6061">
            <w:pPr>
              <w:rPr>
                <w:b/>
              </w:rPr>
            </w:pPr>
            <w:r>
              <w:rPr>
                <w:b/>
              </w:rPr>
              <w:t>P</w:t>
            </w:r>
            <w:r w:rsidRPr="007402EF">
              <w:rPr>
                <w:b/>
              </w:rPr>
              <w:t>erson Profile</w:t>
            </w:r>
          </w:p>
        </w:tc>
        <w:tc>
          <w:tcPr>
            <w:tcW w:w="5326" w:type="dxa"/>
            <w:gridSpan w:val="2"/>
            <w:shd w:val="clear" w:color="auto" w:fill="E6E6E6"/>
          </w:tcPr>
          <w:p w14:paraId="2FC67CBE" w14:textId="77777777" w:rsidR="006C3A00" w:rsidRDefault="006C3A00" w:rsidP="00DA6061"/>
        </w:tc>
        <w:tc>
          <w:tcPr>
            <w:tcW w:w="1423" w:type="dxa"/>
            <w:shd w:val="clear" w:color="auto" w:fill="E6E6E6"/>
          </w:tcPr>
          <w:p w14:paraId="6CAC4E73" w14:textId="77777777" w:rsidR="006C3A00" w:rsidRPr="007402EF" w:rsidRDefault="006C3A00" w:rsidP="00DA6061">
            <w:pPr>
              <w:rPr>
                <w:b/>
              </w:rPr>
            </w:pPr>
            <w:r w:rsidRPr="007402EF">
              <w:rPr>
                <w:b/>
              </w:rPr>
              <w:t xml:space="preserve">Essential or </w:t>
            </w:r>
          </w:p>
          <w:p w14:paraId="294A9248" w14:textId="77777777" w:rsidR="006C3A00" w:rsidRDefault="006C3A00" w:rsidP="00DA6061">
            <w:r w:rsidRPr="007402EF">
              <w:rPr>
                <w:b/>
              </w:rPr>
              <w:t>Desirable</w:t>
            </w:r>
          </w:p>
        </w:tc>
      </w:tr>
      <w:tr w:rsidR="006C3A00" w14:paraId="45B3699A" w14:textId="77777777" w:rsidTr="00DA6061">
        <w:tc>
          <w:tcPr>
            <w:tcW w:w="2312" w:type="dxa"/>
          </w:tcPr>
          <w:p w14:paraId="59890161" w14:textId="77777777" w:rsidR="006C3A00" w:rsidRPr="007402EF" w:rsidRDefault="006C3A00" w:rsidP="00DA6061">
            <w:pPr>
              <w:rPr>
                <w:b/>
              </w:rPr>
            </w:pPr>
          </w:p>
          <w:p w14:paraId="7806D833" w14:textId="77777777" w:rsidR="006C3A00" w:rsidRDefault="006C3A00" w:rsidP="00DA6061">
            <w:pPr>
              <w:rPr>
                <w:b/>
              </w:rPr>
            </w:pPr>
            <w:r>
              <w:rPr>
                <w:b/>
              </w:rPr>
              <w:t>Knowledge</w:t>
            </w:r>
          </w:p>
          <w:p w14:paraId="39A1274C" w14:textId="77777777" w:rsidR="006C3A00" w:rsidRPr="00867C88" w:rsidRDefault="006C3A00" w:rsidP="00DA6061">
            <w:pPr>
              <w:rPr>
                <w:sz w:val="16"/>
                <w:szCs w:val="16"/>
              </w:rPr>
            </w:pPr>
            <w:proofErr w:type="gramStart"/>
            <w:r w:rsidRPr="00867C88">
              <w:rPr>
                <w:sz w:val="16"/>
                <w:szCs w:val="16"/>
              </w:rPr>
              <w:t xml:space="preserve">Consider </w:t>
            </w:r>
            <w:r>
              <w:rPr>
                <w:sz w:val="16"/>
                <w:szCs w:val="16"/>
              </w:rPr>
              <w:t xml:space="preserve"> </w:t>
            </w:r>
            <w:r w:rsidRPr="00867C88">
              <w:rPr>
                <w:sz w:val="16"/>
                <w:szCs w:val="16"/>
              </w:rPr>
              <w:t>experience</w:t>
            </w:r>
            <w:proofErr w:type="gramEnd"/>
            <w:r w:rsidRPr="00867C88">
              <w:rPr>
                <w:sz w:val="16"/>
                <w:szCs w:val="16"/>
              </w:rPr>
              <w:t>, any formal qualifications genuinely necessary or any key areas of knowledge.</w:t>
            </w:r>
          </w:p>
          <w:p w14:paraId="766D515E" w14:textId="77777777" w:rsidR="006C3A00" w:rsidRPr="007402EF" w:rsidRDefault="006C3A00" w:rsidP="00DA6061">
            <w:pPr>
              <w:rPr>
                <w:b/>
              </w:rPr>
            </w:pPr>
          </w:p>
        </w:tc>
        <w:tc>
          <w:tcPr>
            <w:tcW w:w="5326" w:type="dxa"/>
            <w:gridSpan w:val="2"/>
          </w:tcPr>
          <w:p w14:paraId="5AD77D48" w14:textId="77777777" w:rsidR="006C3A00" w:rsidRDefault="006C3A00" w:rsidP="006C3A00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A relevant scientific degree</w:t>
            </w:r>
          </w:p>
          <w:p w14:paraId="17EE0FFF" w14:textId="77777777" w:rsidR="006C3A00" w:rsidRDefault="006C3A00" w:rsidP="006C3A00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proofErr w:type="gramStart"/>
            <w:r>
              <w:rPr>
                <w:sz w:val="20"/>
              </w:rPr>
              <w:t>M</w:t>
            </w:r>
            <w:r w:rsidRPr="005670AF">
              <w:rPr>
                <w:sz w:val="20"/>
              </w:rPr>
              <w:t>asters</w:t>
            </w:r>
            <w:proofErr w:type="gramEnd"/>
            <w:r w:rsidRPr="005670AF">
              <w:rPr>
                <w:sz w:val="20"/>
              </w:rPr>
              <w:t xml:space="preserve"> or P</w:t>
            </w:r>
            <w:r>
              <w:rPr>
                <w:sz w:val="20"/>
              </w:rPr>
              <w:t>h</w:t>
            </w:r>
            <w:r w:rsidRPr="005670AF">
              <w:rPr>
                <w:sz w:val="20"/>
              </w:rPr>
              <w:t>D desirable in relevant scientific discipline</w:t>
            </w:r>
          </w:p>
          <w:p w14:paraId="22E85F23" w14:textId="77777777" w:rsidR="006C3A00" w:rsidRDefault="006C3A00" w:rsidP="006C3A00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 xml:space="preserve">Experience of working within the nutrition sector </w:t>
            </w:r>
          </w:p>
          <w:p w14:paraId="7CE59AEF" w14:textId="068938C2" w:rsidR="00A70842" w:rsidRDefault="00A70842" w:rsidP="006C3A00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Strong background in experimental design, data handling and statistical analysis</w:t>
            </w:r>
            <w:r w:rsidR="00EA3BEA">
              <w:rPr>
                <w:sz w:val="20"/>
              </w:rPr>
              <w:t xml:space="preserve"> in animal science research</w:t>
            </w:r>
          </w:p>
          <w:p w14:paraId="7E1C8A0B" w14:textId="32DAF255" w:rsidR="00BA7E5B" w:rsidRDefault="00BA7E5B" w:rsidP="006C3A00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Strong communication skills across all levels of delive</w:t>
            </w:r>
            <w:r w:rsidR="00C53AA4">
              <w:rPr>
                <w:sz w:val="20"/>
              </w:rPr>
              <w:t xml:space="preserve">ry, to ensure clarity and value from the data generated at the </w:t>
            </w:r>
            <w:proofErr w:type="spellStart"/>
            <w:r w:rsidR="00C53AA4">
              <w:rPr>
                <w:sz w:val="20"/>
              </w:rPr>
              <w:t>CoE</w:t>
            </w:r>
            <w:proofErr w:type="spellEnd"/>
          </w:p>
          <w:p w14:paraId="67BCDFFD" w14:textId="7092B884" w:rsidR="008E1F76" w:rsidRDefault="00CD0BFB" w:rsidP="006C3A00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>Experience of big data analytics</w:t>
            </w:r>
          </w:p>
          <w:p w14:paraId="47968FB7" w14:textId="77777777" w:rsidR="006C3A00" w:rsidRPr="002B2D08" w:rsidRDefault="006C3A00" w:rsidP="00DA6061">
            <w:pPr>
              <w:pStyle w:val="ListParagraph"/>
              <w:ind w:left="360"/>
              <w:rPr>
                <w:sz w:val="20"/>
              </w:rPr>
            </w:pPr>
          </w:p>
        </w:tc>
        <w:tc>
          <w:tcPr>
            <w:tcW w:w="1423" w:type="dxa"/>
          </w:tcPr>
          <w:p w14:paraId="76143CB0" w14:textId="77777777" w:rsidR="006C3A00" w:rsidRPr="00C17F20" w:rsidRDefault="006C3A00" w:rsidP="00DA6061">
            <w:pPr>
              <w:jc w:val="center"/>
              <w:rPr>
                <w:sz w:val="20"/>
              </w:rPr>
            </w:pPr>
            <w:r w:rsidRPr="00C17F20">
              <w:rPr>
                <w:sz w:val="20"/>
              </w:rPr>
              <w:t>E</w:t>
            </w:r>
          </w:p>
          <w:p w14:paraId="01692AA5" w14:textId="38B97D34" w:rsidR="006C3A00" w:rsidRPr="00C17F20" w:rsidRDefault="008E1F76" w:rsidP="00DA60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14:paraId="3A95B569" w14:textId="77777777" w:rsidR="006C3A00" w:rsidRDefault="006C3A00" w:rsidP="00DA6061">
            <w:pPr>
              <w:jc w:val="center"/>
              <w:rPr>
                <w:sz w:val="20"/>
              </w:rPr>
            </w:pPr>
          </w:p>
          <w:p w14:paraId="2A108E50" w14:textId="3F0506E9" w:rsidR="006C3A00" w:rsidRDefault="008E1F76" w:rsidP="00DA60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14:paraId="4C37E2AE" w14:textId="77777777" w:rsidR="008E1F76" w:rsidRDefault="008E1F76" w:rsidP="00DA60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14:paraId="3B5200FA" w14:textId="77777777" w:rsidR="008E1F76" w:rsidRDefault="008E1F76" w:rsidP="00DA6061">
            <w:pPr>
              <w:jc w:val="center"/>
              <w:rPr>
                <w:sz w:val="20"/>
              </w:rPr>
            </w:pPr>
          </w:p>
          <w:p w14:paraId="7A22426B" w14:textId="77777777" w:rsidR="008E1F76" w:rsidRDefault="008E1F76" w:rsidP="00DA6061">
            <w:pPr>
              <w:jc w:val="center"/>
              <w:rPr>
                <w:sz w:val="20"/>
              </w:rPr>
            </w:pPr>
          </w:p>
          <w:p w14:paraId="6A34A061" w14:textId="77777777" w:rsidR="008E1F76" w:rsidRDefault="008E1F76" w:rsidP="00DA60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14:paraId="07F42F73" w14:textId="77777777" w:rsidR="00CD0BFB" w:rsidRDefault="00CD0BFB" w:rsidP="00DA6061">
            <w:pPr>
              <w:jc w:val="center"/>
              <w:rPr>
                <w:sz w:val="20"/>
              </w:rPr>
            </w:pPr>
          </w:p>
          <w:p w14:paraId="35717FAC" w14:textId="77777777" w:rsidR="00CD0BFB" w:rsidRDefault="00CD0BFB" w:rsidP="00DA6061">
            <w:pPr>
              <w:jc w:val="center"/>
              <w:rPr>
                <w:sz w:val="20"/>
              </w:rPr>
            </w:pPr>
          </w:p>
          <w:p w14:paraId="1C5D6333" w14:textId="4E2EEF2B" w:rsidR="00CD0BFB" w:rsidRPr="00C926E4" w:rsidRDefault="00CD0BFB" w:rsidP="00DA60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</w:tr>
      <w:tr w:rsidR="006C3A00" w:rsidRPr="009430BC" w14:paraId="6134A880" w14:textId="77777777" w:rsidTr="00DA6061">
        <w:tc>
          <w:tcPr>
            <w:tcW w:w="2312" w:type="dxa"/>
          </w:tcPr>
          <w:p w14:paraId="0EE71D21" w14:textId="77777777" w:rsidR="006C3A00" w:rsidRPr="007402EF" w:rsidRDefault="006C3A00" w:rsidP="00DA6061">
            <w:pPr>
              <w:rPr>
                <w:b/>
              </w:rPr>
            </w:pPr>
          </w:p>
          <w:p w14:paraId="535528D8" w14:textId="77777777" w:rsidR="006C3A00" w:rsidRDefault="006C3A00" w:rsidP="00DA6061">
            <w:pPr>
              <w:rPr>
                <w:b/>
              </w:rPr>
            </w:pPr>
            <w:r>
              <w:rPr>
                <w:b/>
              </w:rPr>
              <w:t>Key Behaviours</w:t>
            </w:r>
          </w:p>
          <w:p w14:paraId="050CC69B" w14:textId="77777777" w:rsidR="006C3A00" w:rsidRPr="00267CC4" w:rsidRDefault="006C3A00" w:rsidP="00DA6061">
            <w:pPr>
              <w:rPr>
                <w:sz w:val="16"/>
                <w:szCs w:val="16"/>
              </w:rPr>
            </w:pPr>
            <w:r w:rsidRPr="00267CC4">
              <w:rPr>
                <w:sz w:val="16"/>
                <w:szCs w:val="16"/>
              </w:rPr>
              <w:t xml:space="preserve">Consider which of our Guiding Principles are particularly relevant </w:t>
            </w:r>
            <w:proofErr w:type="gramStart"/>
            <w:r w:rsidRPr="00267CC4">
              <w:rPr>
                <w:sz w:val="16"/>
                <w:szCs w:val="16"/>
              </w:rPr>
              <w:t>and also</w:t>
            </w:r>
            <w:proofErr w:type="gramEnd"/>
            <w:r w:rsidRPr="00267CC4">
              <w:rPr>
                <w:sz w:val="16"/>
                <w:szCs w:val="16"/>
              </w:rPr>
              <w:t xml:space="preserve"> any role specific behaviours.</w:t>
            </w:r>
          </w:p>
          <w:p w14:paraId="562BDD82" w14:textId="77777777" w:rsidR="006C3A00" w:rsidRPr="007402EF" w:rsidRDefault="006C3A00" w:rsidP="00DA6061">
            <w:pPr>
              <w:rPr>
                <w:b/>
              </w:rPr>
            </w:pPr>
          </w:p>
        </w:tc>
        <w:tc>
          <w:tcPr>
            <w:tcW w:w="5326" w:type="dxa"/>
            <w:gridSpan w:val="2"/>
          </w:tcPr>
          <w:p w14:paraId="6BDD9CB7" w14:textId="77777777" w:rsidR="006C3A00" w:rsidRDefault="006C3A00" w:rsidP="006C3A00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Self-motivated, pro-active attitude</w:t>
            </w:r>
          </w:p>
          <w:p w14:paraId="2FD2062D" w14:textId="77777777" w:rsidR="006C3A00" w:rsidRDefault="006C3A00" w:rsidP="006C3A00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Ability to think holistically about the wider business group</w:t>
            </w:r>
          </w:p>
          <w:p w14:paraId="2743C331" w14:textId="77777777" w:rsidR="006C3A00" w:rsidRDefault="006C3A00" w:rsidP="006C3A00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 xml:space="preserve">Ability to recognise innovative opportunities </w:t>
            </w:r>
          </w:p>
          <w:p w14:paraId="6DA3F648" w14:textId="77777777" w:rsidR="006C3A00" w:rsidRDefault="006C3A00" w:rsidP="006C3A00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Strong communicator, able to work well with a variety of stakeholders</w:t>
            </w:r>
          </w:p>
          <w:p w14:paraId="462C0CEF" w14:textId="77777777" w:rsidR="006C3A00" w:rsidRDefault="006C3A00" w:rsidP="006C3A00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Works well within a like-minded team</w:t>
            </w:r>
          </w:p>
          <w:p w14:paraId="0A4CDFBB" w14:textId="77777777" w:rsidR="006C3A00" w:rsidRDefault="006C3A00" w:rsidP="006C3A00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Organised</w:t>
            </w:r>
          </w:p>
          <w:p w14:paraId="77F13E5F" w14:textId="77777777" w:rsidR="00886C92" w:rsidRDefault="00886C92" w:rsidP="006C3A00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>Keen to be involved in operational and field tasks</w:t>
            </w:r>
          </w:p>
          <w:p w14:paraId="4B6DD7B8" w14:textId="77777777" w:rsidR="00FE0F94" w:rsidRDefault="00FE0F94" w:rsidP="006C3A00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Ability to translate research goals to appropriate statistical design</w:t>
            </w:r>
          </w:p>
          <w:p w14:paraId="2594FE97" w14:textId="77777777" w:rsidR="00385DF0" w:rsidRDefault="00385DF0" w:rsidP="006C3A00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Comfortable to support others to achieve shared objectives</w:t>
            </w:r>
          </w:p>
          <w:p w14:paraId="22F91281" w14:textId="1B4D5A0E" w:rsidR="0081356F" w:rsidRPr="00D75912" w:rsidRDefault="0081356F" w:rsidP="006C3A00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sz w:val="20"/>
              </w:rPr>
              <w:t>Ability to manage multiple changing priorities</w:t>
            </w:r>
          </w:p>
        </w:tc>
        <w:tc>
          <w:tcPr>
            <w:tcW w:w="1423" w:type="dxa"/>
          </w:tcPr>
          <w:p w14:paraId="4847A4FF" w14:textId="77777777" w:rsidR="006C3A00" w:rsidRPr="009430BC" w:rsidRDefault="006C3A00" w:rsidP="00DA6061">
            <w:pPr>
              <w:jc w:val="center"/>
              <w:rPr>
                <w:sz w:val="20"/>
                <w:lang w:val="pt-BR"/>
              </w:rPr>
            </w:pPr>
            <w:r w:rsidRPr="009430BC">
              <w:rPr>
                <w:sz w:val="20"/>
                <w:lang w:val="pt-BR"/>
              </w:rPr>
              <w:lastRenderedPageBreak/>
              <w:t>E</w:t>
            </w:r>
          </w:p>
          <w:p w14:paraId="7F91A512" w14:textId="77777777" w:rsidR="006C3A00" w:rsidRPr="009430BC" w:rsidRDefault="006C3A00" w:rsidP="00DA6061">
            <w:pPr>
              <w:jc w:val="center"/>
              <w:rPr>
                <w:sz w:val="20"/>
                <w:lang w:val="pt-BR"/>
              </w:rPr>
            </w:pPr>
            <w:r w:rsidRPr="009430BC">
              <w:rPr>
                <w:sz w:val="20"/>
                <w:lang w:val="pt-BR"/>
              </w:rPr>
              <w:t>E</w:t>
            </w:r>
          </w:p>
          <w:p w14:paraId="1176ACF6" w14:textId="77777777" w:rsidR="006C3A00" w:rsidRPr="009430BC" w:rsidRDefault="006C3A00" w:rsidP="00DA6061">
            <w:pPr>
              <w:jc w:val="center"/>
              <w:rPr>
                <w:sz w:val="20"/>
                <w:lang w:val="pt-BR"/>
              </w:rPr>
            </w:pPr>
          </w:p>
          <w:p w14:paraId="10D611F1" w14:textId="77777777" w:rsidR="006C3A00" w:rsidRPr="009430BC" w:rsidRDefault="006C3A00" w:rsidP="00DA6061">
            <w:pPr>
              <w:jc w:val="center"/>
              <w:rPr>
                <w:sz w:val="20"/>
                <w:lang w:val="pt-BR"/>
              </w:rPr>
            </w:pPr>
            <w:r w:rsidRPr="009430BC">
              <w:rPr>
                <w:sz w:val="20"/>
                <w:lang w:val="pt-BR"/>
              </w:rPr>
              <w:t>E</w:t>
            </w:r>
          </w:p>
          <w:p w14:paraId="7F7B0358" w14:textId="77777777" w:rsidR="006C3A00" w:rsidRPr="009430BC" w:rsidRDefault="006C3A00" w:rsidP="00DA6061">
            <w:pPr>
              <w:jc w:val="center"/>
              <w:rPr>
                <w:sz w:val="20"/>
                <w:lang w:val="pt-BR"/>
              </w:rPr>
            </w:pPr>
            <w:r w:rsidRPr="009430BC">
              <w:rPr>
                <w:sz w:val="20"/>
                <w:lang w:val="pt-BR"/>
              </w:rPr>
              <w:t>E</w:t>
            </w:r>
          </w:p>
          <w:p w14:paraId="2D3C3B09" w14:textId="77777777" w:rsidR="006C3A00" w:rsidRPr="009430BC" w:rsidRDefault="006C3A00" w:rsidP="00DA6061">
            <w:pPr>
              <w:jc w:val="center"/>
              <w:rPr>
                <w:sz w:val="20"/>
                <w:lang w:val="pt-BR"/>
              </w:rPr>
            </w:pPr>
          </w:p>
          <w:p w14:paraId="7AB189AE" w14:textId="77777777" w:rsidR="006C3A00" w:rsidRPr="009430BC" w:rsidRDefault="006C3A00" w:rsidP="00DA6061">
            <w:pPr>
              <w:jc w:val="center"/>
              <w:rPr>
                <w:sz w:val="20"/>
                <w:lang w:val="pt-BR"/>
              </w:rPr>
            </w:pPr>
            <w:r w:rsidRPr="009430BC">
              <w:rPr>
                <w:sz w:val="20"/>
                <w:lang w:val="pt-BR"/>
              </w:rPr>
              <w:t>E</w:t>
            </w:r>
          </w:p>
          <w:p w14:paraId="01B5FD31" w14:textId="77777777" w:rsidR="006C3A00" w:rsidRPr="009430BC" w:rsidRDefault="006C3A00" w:rsidP="00DA6061">
            <w:pPr>
              <w:jc w:val="center"/>
              <w:rPr>
                <w:sz w:val="20"/>
                <w:lang w:val="pt-BR"/>
              </w:rPr>
            </w:pPr>
            <w:r w:rsidRPr="009430BC">
              <w:rPr>
                <w:sz w:val="20"/>
                <w:lang w:val="pt-BR"/>
              </w:rPr>
              <w:t>E</w:t>
            </w:r>
          </w:p>
          <w:p w14:paraId="1C0C775E" w14:textId="77777777" w:rsidR="00886C92" w:rsidRPr="009430BC" w:rsidRDefault="00886C92" w:rsidP="00DA6061">
            <w:pPr>
              <w:jc w:val="center"/>
              <w:rPr>
                <w:sz w:val="20"/>
                <w:lang w:val="pt-BR"/>
              </w:rPr>
            </w:pPr>
            <w:r w:rsidRPr="009430BC">
              <w:rPr>
                <w:sz w:val="20"/>
                <w:lang w:val="pt-BR"/>
              </w:rPr>
              <w:lastRenderedPageBreak/>
              <w:t>E</w:t>
            </w:r>
          </w:p>
          <w:p w14:paraId="3C2CA1D7" w14:textId="77777777" w:rsidR="0081356F" w:rsidRPr="009430BC" w:rsidRDefault="0081356F" w:rsidP="00DA6061">
            <w:pPr>
              <w:jc w:val="center"/>
              <w:rPr>
                <w:sz w:val="20"/>
                <w:lang w:val="pt-BR"/>
              </w:rPr>
            </w:pPr>
          </w:p>
          <w:p w14:paraId="39FAA321" w14:textId="77777777" w:rsidR="0081356F" w:rsidRPr="009430BC" w:rsidRDefault="0081356F" w:rsidP="00DA6061">
            <w:pPr>
              <w:jc w:val="center"/>
              <w:rPr>
                <w:sz w:val="20"/>
                <w:lang w:val="pt-BR"/>
              </w:rPr>
            </w:pPr>
            <w:r w:rsidRPr="009430BC">
              <w:rPr>
                <w:sz w:val="20"/>
                <w:lang w:val="pt-BR"/>
              </w:rPr>
              <w:t>E</w:t>
            </w:r>
          </w:p>
          <w:p w14:paraId="07317DD2" w14:textId="77777777" w:rsidR="0081356F" w:rsidRPr="009430BC" w:rsidRDefault="0081356F" w:rsidP="00DA6061">
            <w:pPr>
              <w:jc w:val="center"/>
              <w:rPr>
                <w:sz w:val="20"/>
                <w:lang w:val="pt-BR"/>
              </w:rPr>
            </w:pPr>
          </w:p>
          <w:p w14:paraId="4762F2AE" w14:textId="77777777" w:rsidR="0081356F" w:rsidRPr="009430BC" w:rsidRDefault="0081356F" w:rsidP="00DA6061">
            <w:pPr>
              <w:jc w:val="center"/>
              <w:rPr>
                <w:sz w:val="20"/>
                <w:lang w:val="pt-BR"/>
              </w:rPr>
            </w:pPr>
            <w:r w:rsidRPr="009430BC">
              <w:rPr>
                <w:sz w:val="20"/>
                <w:lang w:val="pt-BR"/>
              </w:rPr>
              <w:t>E</w:t>
            </w:r>
          </w:p>
          <w:p w14:paraId="2D31C0A1" w14:textId="77777777" w:rsidR="0081356F" w:rsidRPr="009430BC" w:rsidRDefault="0081356F" w:rsidP="00DA6061">
            <w:pPr>
              <w:jc w:val="center"/>
              <w:rPr>
                <w:sz w:val="20"/>
                <w:lang w:val="pt-BR"/>
              </w:rPr>
            </w:pPr>
          </w:p>
          <w:p w14:paraId="07FBC802" w14:textId="0BDF48CF" w:rsidR="0081356F" w:rsidRPr="009430BC" w:rsidRDefault="0081356F" w:rsidP="00DA6061">
            <w:pPr>
              <w:jc w:val="center"/>
              <w:rPr>
                <w:sz w:val="20"/>
                <w:lang w:val="pt-BR"/>
              </w:rPr>
            </w:pPr>
            <w:r w:rsidRPr="009430BC">
              <w:rPr>
                <w:sz w:val="20"/>
                <w:lang w:val="pt-BR"/>
              </w:rPr>
              <w:t>E</w:t>
            </w:r>
          </w:p>
        </w:tc>
      </w:tr>
      <w:tr w:rsidR="006C3A00" w14:paraId="7FAA656C" w14:textId="77777777" w:rsidTr="00DA6061">
        <w:tc>
          <w:tcPr>
            <w:tcW w:w="2312" w:type="dxa"/>
          </w:tcPr>
          <w:p w14:paraId="3C31240C" w14:textId="77777777" w:rsidR="006C3A00" w:rsidRPr="00565177" w:rsidRDefault="006C3A00" w:rsidP="00DA6061">
            <w:pPr>
              <w:rPr>
                <w:b/>
              </w:rPr>
            </w:pPr>
            <w:r w:rsidRPr="007402EF">
              <w:rPr>
                <w:b/>
              </w:rPr>
              <w:lastRenderedPageBreak/>
              <w:t>Other</w:t>
            </w:r>
            <w:r>
              <w:rPr>
                <w:b/>
              </w:rPr>
              <w:t xml:space="preserve"> F</w:t>
            </w:r>
            <w:r w:rsidRPr="007402EF">
              <w:rPr>
                <w:b/>
              </w:rPr>
              <w:t xml:space="preserve">actors </w:t>
            </w:r>
          </w:p>
        </w:tc>
        <w:tc>
          <w:tcPr>
            <w:tcW w:w="6749" w:type="dxa"/>
            <w:gridSpan w:val="3"/>
          </w:tcPr>
          <w:p w14:paraId="539A43C7" w14:textId="77777777" w:rsidR="006C3A00" w:rsidRDefault="006C3A00" w:rsidP="00DA6061">
            <w:pPr>
              <w:rPr>
                <w:sz w:val="20"/>
              </w:rPr>
            </w:pPr>
            <w:r>
              <w:rPr>
                <w:sz w:val="20"/>
              </w:rPr>
              <w:t xml:space="preserve">May require international travel to other </w:t>
            </w:r>
            <w:proofErr w:type="spellStart"/>
            <w:r>
              <w:rPr>
                <w:sz w:val="20"/>
              </w:rPr>
              <w:t>ABNeo</w:t>
            </w:r>
            <w:proofErr w:type="spellEnd"/>
            <w:r>
              <w:rPr>
                <w:sz w:val="20"/>
              </w:rPr>
              <w:t xml:space="preserve"> Business Units</w:t>
            </w:r>
          </w:p>
          <w:p w14:paraId="4440A944" w14:textId="555E1704" w:rsidR="00CD3830" w:rsidRPr="00C926E4" w:rsidRDefault="00CD3830" w:rsidP="00DA6061">
            <w:pPr>
              <w:rPr>
                <w:sz w:val="20"/>
              </w:rPr>
            </w:pPr>
            <w:r>
              <w:rPr>
                <w:sz w:val="20"/>
              </w:rPr>
              <w:t>Adopt a creative use of technology</w:t>
            </w:r>
            <w:r w:rsidR="005C62F1">
              <w:rPr>
                <w:sz w:val="20"/>
              </w:rPr>
              <w:t xml:space="preserve"> and face to face interactions to deliver results and team engagement.</w:t>
            </w:r>
          </w:p>
        </w:tc>
      </w:tr>
    </w:tbl>
    <w:p w14:paraId="4701EAA0" w14:textId="77777777" w:rsidR="006C3A00" w:rsidRDefault="006C3A00" w:rsidP="006C3A00"/>
    <w:p w14:paraId="2F92E8D9" w14:textId="77777777" w:rsidR="006C3A00" w:rsidRDefault="006C3A00" w:rsidP="006C3A00"/>
    <w:p w14:paraId="31FB95D0" w14:textId="77777777" w:rsidR="006C3A00" w:rsidRPr="006C3A00" w:rsidRDefault="006C3A00" w:rsidP="006C3A00"/>
    <w:p w14:paraId="576FD47B" w14:textId="77777777" w:rsidR="001C228A" w:rsidRDefault="001C228A"/>
    <w:sectPr w:rsidR="001C228A" w:rsidSect="0008558E">
      <w:headerReference w:type="default" r:id="rId10"/>
      <w:footerReference w:type="default" r:id="rId11"/>
      <w:pgSz w:w="11907" w:h="16840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848C" w14:textId="77777777" w:rsidR="00084495" w:rsidRDefault="00084495">
      <w:r>
        <w:separator/>
      </w:r>
    </w:p>
  </w:endnote>
  <w:endnote w:type="continuationSeparator" w:id="0">
    <w:p w14:paraId="5542C922" w14:textId="77777777" w:rsidR="00084495" w:rsidRDefault="0008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5F56" w14:textId="77777777" w:rsidR="009D5456" w:rsidRDefault="00886C92" w:rsidP="0014050C">
    <w:pPr>
      <w:pStyle w:val="Footer"/>
      <w:tabs>
        <w:tab w:val="right" w:pos="9071"/>
      </w:tabs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6F94B19" w14:textId="77777777" w:rsidR="009D5456" w:rsidRDefault="00886C92">
    <w:pPr>
      <w:pStyle w:val="Footer"/>
    </w:pPr>
    <w:r>
      <w:t>Version 1 / May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2F27A" w14:textId="77777777" w:rsidR="00084495" w:rsidRDefault="00084495">
      <w:r>
        <w:separator/>
      </w:r>
    </w:p>
  </w:footnote>
  <w:footnote w:type="continuationSeparator" w:id="0">
    <w:p w14:paraId="6C813CE5" w14:textId="77777777" w:rsidR="00084495" w:rsidRDefault="0008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F2342" w14:textId="77777777" w:rsidR="009D5456" w:rsidRPr="00267CC4" w:rsidRDefault="00886C92" w:rsidP="00DE5C4B">
    <w:pPr>
      <w:pStyle w:val="Header"/>
    </w:pPr>
    <w:r>
      <w:rPr>
        <w:noProof/>
      </w:rPr>
      <w:drawing>
        <wp:inline distT="0" distB="0" distL="0" distR="0" wp14:anchorId="7EF6EC07" wp14:editId="61C9C599">
          <wp:extent cx="1251151" cy="746760"/>
          <wp:effectExtent l="0" t="0" r="6350" b="0"/>
          <wp:docPr id="1" name="Picture 1" descr="ABAgriLogo_cmyk_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AgriLogo_cmyk_Lo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842" cy="745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0D76"/>
    <w:multiLevelType w:val="hybridMultilevel"/>
    <w:tmpl w:val="448C2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34D72"/>
    <w:multiLevelType w:val="hybridMultilevel"/>
    <w:tmpl w:val="109C8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E2B00"/>
    <w:multiLevelType w:val="hybridMultilevel"/>
    <w:tmpl w:val="8E4A1B72"/>
    <w:lvl w:ilvl="0" w:tplc="C242DD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51B6E"/>
    <w:multiLevelType w:val="hybridMultilevel"/>
    <w:tmpl w:val="CC600152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C2D1DC0"/>
    <w:multiLevelType w:val="multilevel"/>
    <w:tmpl w:val="F780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3558009">
    <w:abstractNumId w:val="0"/>
  </w:num>
  <w:num w:numId="2" w16cid:durableId="1691951547">
    <w:abstractNumId w:val="1"/>
  </w:num>
  <w:num w:numId="3" w16cid:durableId="1996491813">
    <w:abstractNumId w:val="3"/>
  </w:num>
  <w:num w:numId="4" w16cid:durableId="799879580">
    <w:abstractNumId w:val="2"/>
  </w:num>
  <w:num w:numId="5" w16cid:durableId="2069376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00"/>
    <w:rsid w:val="00084495"/>
    <w:rsid w:val="000E274B"/>
    <w:rsid w:val="00171A11"/>
    <w:rsid w:val="00195C05"/>
    <w:rsid w:val="001C228A"/>
    <w:rsid w:val="00224E17"/>
    <w:rsid w:val="00225F2A"/>
    <w:rsid w:val="00302074"/>
    <w:rsid w:val="00385DF0"/>
    <w:rsid w:val="00451054"/>
    <w:rsid w:val="004B1409"/>
    <w:rsid w:val="00552219"/>
    <w:rsid w:val="005C62F1"/>
    <w:rsid w:val="006073EB"/>
    <w:rsid w:val="006C3A00"/>
    <w:rsid w:val="0079662C"/>
    <w:rsid w:val="008108E6"/>
    <w:rsid w:val="0081356F"/>
    <w:rsid w:val="00886C92"/>
    <w:rsid w:val="008E1F76"/>
    <w:rsid w:val="008E4577"/>
    <w:rsid w:val="00941EFB"/>
    <w:rsid w:val="009430BC"/>
    <w:rsid w:val="009931F8"/>
    <w:rsid w:val="009D5456"/>
    <w:rsid w:val="00A70842"/>
    <w:rsid w:val="00A92DB2"/>
    <w:rsid w:val="00B53DF0"/>
    <w:rsid w:val="00BA7E5B"/>
    <w:rsid w:val="00C43F90"/>
    <w:rsid w:val="00C53AA4"/>
    <w:rsid w:val="00C93AA5"/>
    <w:rsid w:val="00CD0BFB"/>
    <w:rsid w:val="00CD3830"/>
    <w:rsid w:val="00DC4DEE"/>
    <w:rsid w:val="00DD1D79"/>
    <w:rsid w:val="00DF2C6D"/>
    <w:rsid w:val="00EA3BEA"/>
    <w:rsid w:val="00ED24C1"/>
    <w:rsid w:val="00FE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C5C03"/>
  <w15:chartTrackingRefBased/>
  <w15:docId w15:val="{2D23F5C6-D63B-45A7-82FF-EDD61CE7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A00"/>
    <w:pPr>
      <w:spacing w:after="0" w:line="240" w:lineRule="auto"/>
    </w:pPr>
    <w:rPr>
      <w:rFonts w:ascii="Century Gothic" w:eastAsia="Times New Roman" w:hAnsi="Century Gothic" w:cs="Times New Roman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C3A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C3A00"/>
    <w:rPr>
      <w:rFonts w:ascii="Century Gothic" w:eastAsia="Times New Roman" w:hAnsi="Century Gothic" w:cs="Times New Roman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rsid w:val="006C3A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A00"/>
    <w:rPr>
      <w:rFonts w:ascii="Century Gothic" w:eastAsia="Times New Roman" w:hAnsi="Century Gothic" w:cs="Times New Roman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6C3A00"/>
    <w:pPr>
      <w:ind w:left="720"/>
      <w:contextualSpacing/>
    </w:pPr>
  </w:style>
  <w:style w:type="paragraph" w:customStyle="1" w:styleId="lmttranslationsastextitem">
    <w:name w:val="lmt__translations_as_text__item"/>
    <w:basedOn w:val="Normal"/>
    <w:rsid w:val="006C3A0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paragraph" w:styleId="Revision">
    <w:name w:val="Revision"/>
    <w:hidden/>
    <w:uiPriority w:val="99"/>
    <w:semiHidden/>
    <w:rsid w:val="00224E17"/>
    <w:pPr>
      <w:spacing w:after="0" w:line="240" w:lineRule="auto"/>
    </w:pPr>
    <w:rPr>
      <w:rFonts w:ascii="Century Gothic" w:eastAsia="Times New Roman" w:hAnsi="Century Gothic" w:cs="Times New Roman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93fd9b-5e4d-45e9-a554-3e9ae97443ed" xsi:nil="true"/>
    <lcf76f155ced4ddcb4097134ff3c332f xmlns="36c2cc93-a94d-416a-b9fd-5ac223c371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3FBBCAD6F6641A7A452458444B24D" ma:contentTypeVersion="17" ma:contentTypeDescription="Create a new document." ma:contentTypeScope="" ma:versionID="954642334d7554453aeea5a2a69bfd97">
  <xsd:schema xmlns:xsd="http://www.w3.org/2001/XMLSchema" xmlns:xs="http://www.w3.org/2001/XMLSchema" xmlns:p="http://schemas.microsoft.com/office/2006/metadata/properties" xmlns:ns2="36c2cc93-a94d-416a-b9fd-5ac223c371f2" xmlns:ns3="c193fd9b-5e4d-45e9-a554-3e9ae97443ed" targetNamespace="http://schemas.microsoft.com/office/2006/metadata/properties" ma:root="true" ma:fieldsID="f9b74f9c70db7e2a0ee22d196f7d32e6" ns2:_="" ns3:_="">
    <xsd:import namespace="36c2cc93-a94d-416a-b9fd-5ac223c371f2"/>
    <xsd:import namespace="c193fd9b-5e4d-45e9-a554-3e9ae97443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2cc93-a94d-416a-b9fd-5ac223c37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588344-63d9-44dd-9111-cb431431d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3fd9b-5e4d-45e9-a554-3e9ae9744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3b641a5-f648-49d0-acac-15710c614d21}" ma:internalName="TaxCatchAll" ma:showField="CatchAllData" ma:web="c193fd9b-5e4d-45e9-a554-3e9ae97443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D74A1A-2CDD-49DC-ABD6-F8FA5CADABBD}">
  <ds:schemaRefs>
    <ds:schemaRef ds:uri="http://schemas.microsoft.com/office/2006/metadata/properties"/>
    <ds:schemaRef ds:uri="http://schemas.microsoft.com/office/infopath/2007/PartnerControls"/>
    <ds:schemaRef ds:uri="c193fd9b-5e4d-45e9-a554-3e9ae97443ed"/>
    <ds:schemaRef ds:uri="36c2cc93-a94d-416a-b9fd-5ac223c371f2"/>
  </ds:schemaRefs>
</ds:datastoreItem>
</file>

<file path=customXml/itemProps2.xml><?xml version="1.0" encoding="utf-8"?>
<ds:datastoreItem xmlns:ds="http://schemas.openxmlformats.org/officeDocument/2006/customXml" ds:itemID="{4B60CFBC-B109-4BB5-BE77-9CE9EA285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037EC-099F-47FD-AC67-A8BD52F38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2cc93-a94d-416a-b9fd-5ac223c371f2"/>
    <ds:schemaRef ds:uri="c193fd9b-5e4d-45e9-a554-3e9ae9744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Latorre, Victoria</dc:creator>
  <cp:keywords/>
  <dc:description/>
  <cp:lastModifiedBy>Astrid Koppenol</cp:lastModifiedBy>
  <cp:revision>35</cp:revision>
  <dcterms:created xsi:type="dcterms:W3CDTF">2024-05-03T08:27:00Z</dcterms:created>
  <dcterms:modified xsi:type="dcterms:W3CDTF">2025-04-03T13:59:00Z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0x01010093F3FBBCAD6F6641A7A452458444B24D</vt:lpwstr>
  </property>
  <property fmtid="{D5CDD505-2E9C-101B-9397-08002B2CF9AE}" pid="3" name="MediaServiceImageTags">
    <vt:lpwstr/>
  </property>
</Properties>
</file>