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424434" w:rsidRDefault="00077587" w:rsidP="00613055">
      <w:pPr>
        <w:pStyle w:val="Header"/>
        <w:jc w:val="center"/>
        <w:rPr>
          <w:rFonts w:ascii="Aptos" w:hAnsi="Aptos"/>
          <w:color w:val="00755A"/>
        </w:rPr>
      </w:pPr>
      <w:r w:rsidRPr="00424434">
        <w:rPr>
          <w:rFonts w:ascii="Aptos" w:eastAsia="Times New Roman" w:hAnsi="Aptos" w:cs="Times New Roman"/>
          <w:b/>
          <w:color w:val="00755A"/>
          <w:lang w:eastAsia="en-GB"/>
        </w:rPr>
        <w:t>Role Description &amp; Person Profile</w:t>
      </w:r>
    </w:p>
    <w:p w14:paraId="6214DB5B" w14:textId="77777777" w:rsidR="00077587" w:rsidRPr="00424434" w:rsidRDefault="00077587" w:rsidP="00C4670C">
      <w:pPr>
        <w:spacing w:after="0"/>
        <w:rPr>
          <w:rFonts w:ascii="Aptos" w:eastAsia="Times New Roman" w:hAnsi="Aptos" w:cs="Times New Roman"/>
          <w:b/>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424434" w14:paraId="4BF2D7C0" w14:textId="77777777" w:rsidTr="00B60E62">
        <w:tc>
          <w:tcPr>
            <w:tcW w:w="2694" w:type="dxa"/>
            <w:shd w:val="clear" w:color="auto" w:fill="F2F2F2" w:themeFill="background1" w:themeFillShade="F2"/>
          </w:tcPr>
          <w:p w14:paraId="57C42C42" w14:textId="77777777" w:rsidR="00C01223" w:rsidRPr="00424434" w:rsidRDefault="00D451E0" w:rsidP="00077587">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 xml:space="preserve">Job </w:t>
            </w:r>
            <w:r w:rsidR="006E3E25" w:rsidRPr="00424434">
              <w:rPr>
                <w:rFonts w:ascii="Aptos" w:eastAsia="Times New Roman" w:hAnsi="Aptos" w:cs="Times New Roman"/>
                <w:b/>
                <w:lang w:eastAsia="en-GB"/>
              </w:rPr>
              <w:t>T</w:t>
            </w:r>
            <w:r w:rsidRPr="00424434">
              <w:rPr>
                <w:rFonts w:ascii="Aptos" w:eastAsia="Times New Roman" w:hAnsi="Aptos" w:cs="Times New Roman"/>
                <w:b/>
                <w:lang w:eastAsia="en-GB"/>
              </w:rPr>
              <w:t>itl</w:t>
            </w:r>
            <w:r w:rsidR="00864BD3" w:rsidRPr="00424434">
              <w:rPr>
                <w:rFonts w:ascii="Aptos" w:eastAsia="Times New Roman" w:hAnsi="Aptos" w:cs="Times New Roman"/>
                <w:b/>
                <w:lang w:eastAsia="en-GB"/>
              </w:rPr>
              <w:t>e</w:t>
            </w:r>
          </w:p>
          <w:p w14:paraId="34421115" w14:textId="4D8FCE3B" w:rsidR="00E96F87" w:rsidRPr="00424434" w:rsidRDefault="00E96F87" w:rsidP="00077587">
            <w:pPr>
              <w:spacing w:before="40" w:after="40" w:line="240" w:lineRule="auto"/>
              <w:rPr>
                <w:rFonts w:ascii="Aptos" w:eastAsia="Times New Roman" w:hAnsi="Aptos" w:cs="Times New Roman"/>
                <w:b/>
                <w:lang w:eastAsia="en-GB"/>
              </w:rPr>
            </w:pPr>
          </w:p>
        </w:tc>
        <w:tc>
          <w:tcPr>
            <w:tcW w:w="6946" w:type="dxa"/>
            <w:vAlign w:val="bottom"/>
          </w:tcPr>
          <w:p w14:paraId="2E88958F" w14:textId="77777777" w:rsidR="00C01223" w:rsidRPr="00424434" w:rsidRDefault="00424434" w:rsidP="00C01223">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 xml:space="preserve">Commercial Director </w:t>
            </w:r>
          </w:p>
          <w:p w14:paraId="65962413" w14:textId="7D6F1376" w:rsidR="00424434" w:rsidRPr="00424434" w:rsidRDefault="00424434" w:rsidP="00C01223">
            <w:pPr>
              <w:spacing w:before="40" w:after="40" w:line="240" w:lineRule="auto"/>
              <w:rPr>
                <w:rFonts w:ascii="Aptos" w:eastAsia="Times New Roman" w:hAnsi="Aptos" w:cs="Times New Roman"/>
                <w:lang w:eastAsia="en-GB"/>
              </w:rPr>
            </w:pPr>
          </w:p>
        </w:tc>
      </w:tr>
      <w:tr w:rsidR="006E3E25" w:rsidRPr="00424434" w14:paraId="7CD6784C" w14:textId="77777777" w:rsidTr="00B60E62">
        <w:tc>
          <w:tcPr>
            <w:tcW w:w="2694" w:type="dxa"/>
            <w:shd w:val="clear" w:color="auto" w:fill="F2F2F2" w:themeFill="background1" w:themeFillShade="F2"/>
          </w:tcPr>
          <w:p w14:paraId="7087F0C9" w14:textId="77777777" w:rsidR="00C01223" w:rsidRPr="00424434" w:rsidRDefault="006E3E25" w:rsidP="00077587">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Business</w:t>
            </w:r>
          </w:p>
          <w:p w14:paraId="01E6FB11" w14:textId="3038BAC6" w:rsidR="00E96F87" w:rsidRPr="00424434" w:rsidRDefault="00E96F87" w:rsidP="00077587">
            <w:pPr>
              <w:spacing w:before="40" w:after="40" w:line="240" w:lineRule="auto"/>
              <w:rPr>
                <w:rFonts w:ascii="Aptos" w:eastAsia="Times New Roman" w:hAnsi="Aptos" w:cs="Times New Roman"/>
                <w:b/>
                <w:lang w:eastAsia="en-GB"/>
              </w:rPr>
            </w:pPr>
          </w:p>
        </w:tc>
        <w:tc>
          <w:tcPr>
            <w:tcW w:w="6946" w:type="dxa"/>
            <w:vAlign w:val="center"/>
          </w:tcPr>
          <w:p w14:paraId="153A68E3" w14:textId="30E64D52" w:rsidR="00C01223" w:rsidRPr="00424434" w:rsidRDefault="00424434" w:rsidP="00077587">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 xml:space="preserve">AB Neo </w:t>
            </w:r>
          </w:p>
        </w:tc>
      </w:tr>
      <w:tr w:rsidR="009F3689" w:rsidRPr="00424434" w14:paraId="12659DC1" w14:textId="77777777" w:rsidTr="00B60E62">
        <w:tc>
          <w:tcPr>
            <w:tcW w:w="2694" w:type="dxa"/>
            <w:shd w:val="clear" w:color="auto" w:fill="F2F2F2" w:themeFill="background1" w:themeFillShade="F2"/>
          </w:tcPr>
          <w:p w14:paraId="27844C9C" w14:textId="77777777" w:rsidR="00C01223" w:rsidRPr="00424434" w:rsidRDefault="00E12102" w:rsidP="00077587">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Location</w:t>
            </w:r>
          </w:p>
          <w:p w14:paraId="36DDFAA7" w14:textId="0E2B5A6D" w:rsidR="00E96F87" w:rsidRPr="00424434" w:rsidRDefault="00E96F87" w:rsidP="00077587">
            <w:pPr>
              <w:spacing w:before="40" w:after="40" w:line="240" w:lineRule="auto"/>
              <w:rPr>
                <w:rFonts w:ascii="Aptos" w:eastAsia="Times New Roman" w:hAnsi="Aptos" w:cs="Times New Roman"/>
                <w:b/>
                <w:lang w:eastAsia="en-GB"/>
              </w:rPr>
            </w:pPr>
          </w:p>
        </w:tc>
        <w:tc>
          <w:tcPr>
            <w:tcW w:w="6946" w:type="dxa"/>
            <w:vAlign w:val="center"/>
          </w:tcPr>
          <w:p w14:paraId="7CE5AE88" w14:textId="2B6CDEF9" w:rsidR="00C01223" w:rsidRPr="00424434" w:rsidRDefault="00424434" w:rsidP="00077587">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 xml:space="preserve">Home based with extensive international travel </w:t>
            </w:r>
          </w:p>
        </w:tc>
      </w:tr>
      <w:tr w:rsidR="00C639A0" w:rsidRPr="00424434" w14:paraId="4882ECCF" w14:textId="77777777" w:rsidTr="00B60E62">
        <w:tc>
          <w:tcPr>
            <w:tcW w:w="2694" w:type="dxa"/>
            <w:shd w:val="clear" w:color="auto" w:fill="F2F2F2" w:themeFill="background1" w:themeFillShade="F2"/>
          </w:tcPr>
          <w:p w14:paraId="6CEC0027" w14:textId="77777777" w:rsidR="00C639A0" w:rsidRPr="00424434" w:rsidRDefault="00C639A0" w:rsidP="005F75F2">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 xml:space="preserve">Role Level </w:t>
            </w:r>
          </w:p>
          <w:p w14:paraId="6BF77698" w14:textId="72BB4C59" w:rsidR="00C639A0" w:rsidRPr="00424434" w:rsidRDefault="00C639A0" w:rsidP="005F75F2">
            <w:pPr>
              <w:spacing w:before="40" w:after="40" w:line="240" w:lineRule="auto"/>
              <w:rPr>
                <w:rFonts w:ascii="Aptos" w:eastAsia="Times New Roman" w:hAnsi="Aptos" w:cs="Times New Roman"/>
                <w:b/>
                <w:lang w:eastAsia="en-GB"/>
              </w:rPr>
            </w:pPr>
          </w:p>
        </w:tc>
        <w:tc>
          <w:tcPr>
            <w:tcW w:w="6946" w:type="dxa"/>
          </w:tcPr>
          <w:p w14:paraId="0F8DA86C" w14:textId="06DCDD15" w:rsidR="00C639A0" w:rsidRPr="00424434" w:rsidRDefault="00424434" w:rsidP="005F75F2">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15</w:t>
            </w:r>
          </w:p>
        </w:tc>
      </w:tr>
      <w:tr w:rsidR="009F3689" w:rsidRPr="00424434" w14:paraId="519475EB" w14:textId="77777777" w:rsidTr="00B60E62">
        <w:tc>
          <w:tcPr>
            <w:tcW w:w="2694" w:type="dxa"/>
            <w:shd w:val="clear" w:color="auto" w:fill="F2F2F2" w:themeFill="background1" w:themeFillShade="F2"/>
          </w:tcPr>
          <w:p w14:paraId="2D466F67" w14:textId="33878F34" w:rsidR="003F4941" w:rsidRPr="00424434" w:rsidRDefault="003F4941" w:rsidP="005F75F2">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 xml:space="preserve">Team Structure </w:t>
            </w:r>
          </w:p>
          <w:p w14:paraId="09962585" w14:textId="14CDF336" w:rsidR="00E96F87" w:rsidRPr="00424434" w:rsidRDefault="003F4941" w:rsidP="005F75F2">
            <w:pPr>
              <w:spacing w:before="40" w:after="40" w:line="240" w:lineRule="auto"/>
              <w:rPr>
                <w:rFonts w:ascii="Aptos" w:eastAsia="Times New Roman" w:hAnsi="Aptos" w:cs="Times New Roman"/>
                <w:bCs/>
                <w:lang w:eastAsia="en-GB"/>
              </w:rPr>
            </w:pPr>
            <w:r w:rsidRPr="00424434">
              <w:rPr>
                <w:rFonts w:ascii="Aptos" w:eastAsia="Times New Roman" w:hAnsi="Aptos" w:cs="Times New Roman"/>
                <w:bCs/>
                <w:sz w:val="18"/>
                <w:szCs w:val="18"/>
                <w:lang w:eastAsia="en-GB"/>
              </w:rPr>
              <w:t>Reports to and direct reports</w:t>
            </w:r>
          </w:p>
        </w:tc>
        <w:tc>
          <w:tcPr>
            <w:tcW w:w="6946" w:type="dxa"/>
          </w:tcPr>
          <w:p w14:paraId="583BC0D9" w14:textId="77777777" w:rsidR="00C01223" w:rsidRPr="00424434" w:rsidRDefault="00424434" w:rsidP="005F75F2">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 xml:space="preserve">Reports to Managing Director – AB Neo </w:t>
            </w:r>
          </w:p>
          <w:p w14:paraId="263153B0" w14:textId="77777777" w:rsidR="00424434" w:rsidRDefault="00424434" w:rsidP="00424434">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Responsible for AB Neo Commercial Regional Directors / Teams</w:t>
            </w:r>
            <w:r>
              <w:rPr>
                <w:rFonts w:ascii="Aptos" w:eastAsia="Times New Roman" w:hAnsi="Aptos" w:cs="Times New Roman"/>
                <w:lang w:eastAsia="en-GB"/>
              </w:rPr>
              <w:t xml:space="preserve"> and AB </w:t>
            </w:r>
            <w:r w:rsidRPr="00424434">
              <w:rPr>
                <w:rFonts w:ascii="Aptos" w:eastAsia="Times New Roman" w:hAnsi="Aptos" w:cs="Times New Roman"/>
                <w:lang w:eastAsia="en-GB"/>
              </w:rPr>
              <w:t xml:space="preserve">Neo Marketing team </w:t>
            </w:r>
          </w:p>
          <w:p w14:paraId="1225DCCE" w14:textId="7CA68616" w:rsidR="00424434" w:rsidRPr="00424434" w:rsidRDefault="00424434" w:rsidP="00424434">
            <w:pPr>
              <w:spacing w:before="40" w:after="40" w:line="240" w:lineRule="auto"/>
              <w:rPr>
                <w:rFonts w:ascii="Aptos" w:eastAsia="Times New Roman" w:hAnsi="Aptos" w:cs="Times New Roman"/>
                <w:lang w:eastAsia="en-GB"/>
              </w:rPr>
            </w:pPr>
          </w:p>
        </w:tc>
      </w:tr>
      <w:tr w:rsidR="00C01223" w:rsidRPr="00424434" w14:paraId="37E48ADB" w14:textId="77777777" w:rsidTr="00B60E62">
        <w:tc>
          <w:tcPr>
            <w:tcW w:w="2694" w:type="dxa"/>
            <w:shd w:val="clear" w:color="auto" w:fill="F2F2F2" w:themeFill="background1" w:themeFillShade="F2"/>
          </w:tcPr>
          <w:p w14:paraId="0B69DB1F" w14:textId="77777777" w:rsidR="00E96F87" w:rsidRPr="00424434" w:rsidRDefault="00C01223" w:rsidP="005F75F2">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Budget Responsibility</w:t>
            </w:r>
          </w:p>
          <w:p w14:paraId="30A2552A" w14:textId="40A4C016" w:rsidR="00C01223" w:rsidRPr="00424434" w:rsidRDefault="00C01223" w:rsidP="005F75F2">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 xml:space="preserve"> </w:t>
            </w:r>
          </w:p>
        </w:tc>
        <w:tc>
          <w:tcPr>
            <w:tcW w:w="6946" w:type="dxa"/>
          </w:tcPr>
          <w:p w14:paraId="5EA9EC8B" w14:textId="0194874C" w:rsidR="00C01223" w:rsidRPr="00424434" w:rsidRDefault="00424434" w:rsidP="005F75F2">
            <w:pPr>
              <w:spacing w:before="40" w:after="40" w:line="240" w:lineRule="auto"/>
              <w:rPr>
                <w:rFonts w:ascii="Aptos" w:eastAsia="Times New Roman" w:hAnsi="Aptos" w:cs="Times New Roman"/>
                <w:lang w:eastAsia="en-GB"/>
              </w:rPr>
            </w:pPr>
            <w:r w:rsidRPr="00424434">
              <w:rPr>
                <w:rFonts w:ascii="Aptos" w:eastAsia="Times New Roman" w:hAnsi="Aptos" w:cs="Times New Roman"/>
                <w:lang w:eastAsia="en-GB"/>
              </w:rPr>
              <w:t xml:space="preserve">TBC </w:t>
            </w:r>
          </w:p>
        </w:tc>
      </w:tr>
    </w:tbl>
    <w:p w14:paraId="13C9C91A" w14:textId="77777777" w:rsidR="00C01223" w:rsidRPr="00424434" w:rsidRDefault="00C01223" w:rsidP="00272C79">
      <w:pPr>
        <w:tabs>
          <w:tab w:val="left" w:pos="1655"/>
        </w:tabs>
        <w:spacing w:after="0"/>
        <w:rPr>
          <w:rFonts w:ascii="Aptos" w:hAnsi="Aptos"/>
        </w:rPr>
      </w:pPr>
    </w:p>
    <w:p w14:paraId="77DBE51E" w14:textId="77777777" w:rsidR="00613055" w:rsidRPr="00424434" w:rsidRDefault="00613055" w:rsidP="00272C79">
      <w:pPr>
        <w:tabs>
          <w:tab w:val="left" w:pos="1655"/>
        </w:tabs>
        <w:spacing w:after="0"/>
        <w:rPr>
          <w:rFonts w:ascii="Aptos" w:hAnsi="Apto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424434" w14:paraId="412DFE37" w14:textId="77777777" w:rsidTr="00B60E62">
        <w:tc>
          <w:tcPr>
            <w:tcW w:w="2694" w:type="dxa"/>
            <w:shd w:val="clear" w:color="auto" w:fill="F2F2F2" w:themeFill="background1" w:themeFillShade="F2"/>
          </w:tcPr>
          <w:p w14:paraId="73B0B9D6" w14:textId="77777777" w:rsidR="00C01223" w:rsidRPr="00424434" w:rsidRDefault="00C01223" w:rsidP="00384900">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Role Overview</w:t>
            </w:r>
          </w:p>
          <w:p w14:paraId="520D5603" w14:textId="77777777" w:rsidR="00C01223" w:rsidRPr="00424434" w:rsidRDefault="00C01223" w:rsidP="00384900">
            <w:pPr>
              <w:spacing w:before="40" w:after="40" w:line="240" w:lineRule="auto"/>
              <w:rPr>
                <w:rFonts w:ascii="Aptos" w:eastAsia="Times New Roman" w:hAnsi="Aptos" w:cs="Times New Roman"/>
                <w:bCs/>
                <w:lang w:eastAsia="en-GB"/>
              </w:rPr>
            </w:pPr>
            <w:r w:rsidRPr="00424434">
              <w:rPr>
                <w:rFonts w:ascii="Aptos" w:eastAsia="Times New Roman" w:hAnsi="Aptos" w:cs="Times New Roman"/>
                <w:bCs/>
                <w:lang w:eastAsia="en-GB"/>
              </w:rPr>
              <w:t xml:space="preserve">Impact Statement </w:t>
            </w:r>
          </w:p>
          <w:p w14:paraId="5DD6424C" w14:textId="77777777" w:rsidR="00C01223" w:rsidRPr="00424434" w:rsidRDefault="00C01223" w:rsidP="00384900">
            <w:pPr>
              <w:spacing w:before="40" w:after="40" w:line="240" w:lineRule="auto"/>
              <w:rPr>
                <w:rFonts w:ascii="Aptos" w:eastAsia="Times New Roman" w:hAnsi="Aptos" w:cs="Times New Roman"/>
                <w:bCs/>
                <w:lang w:eastAsia="en-GB"/>
              </w:rPr>
            </w:pPr>
          </w:p>
        </w:tc>
        <w:tc>
          <w:tcPr>
            <w:tcW w:w="6946" w:type="dxa"/>
            <w:vAlign w:val="bottom"/>
          </w:tcPr>
          <w:p w14:paraId="3E5FA630" w14:textId="77777777" w:rsidR="00C01223" w:rsidRPr="00424434" w:rsidRDefault="00424434" w:rsidP="00613055">
            <w:pPr>
              <w:pStyle w:val="NoSpacing"/>
              <w:rPr>
                <w:rFonts w:ascii="Aptos" w:hAnsi="Aptos"/>
              </w:rPr>
            </w:pPr>
            <w:r w:rsidRPr="00424434">
              <w:rPr>
                <w:rFonts w:ascii="Aptos" w:hAnsi="Aptos"/>
              </w:rPr>
              <w:t>Lead the global commercial, marketing, and product strategy for the animal nutrition business (swine &amp; ruminant), delivering growth, profitability, and strong market positioning while building a high-performing, cross</w:t>
            </w:r>
            <w:r w:rsidRPr="00424434">
              <w:rPr>
                <w:rFonts w:ascii="Cambria Math" w:hAnsi="Cambria Math" w:cs="Cambria Math"/>
              </w:rPr>
              <w:t>‑</w:t>
            </w:r>
            <w:r w:rsidRPr="00424434">
              <w:rPr>
                <w:rFonts w:ascii="Aptos" w:hAnsi="Aptos"/>
              </w:rPr>
              <w:t>cultural organization.</w:t>
            </w:r>
          </w:p>
          <w:p w14:paraId="6267BF97" w14:textId="47EDE72A" w:rsidR="00424434" w:rsidRPr="00424434" w:rsidRDefault="00424434" w:rsidP="00613055">
            <w:pPr>
              <w:pStyle w:val="NoSpacing"/>
              <w:rPr>
                <w:rFonts w:ascii="Aptos" w:hAnsi="Aptos"/>
              </w:rPr>
            </w:pPr>
          </w:p>
        </w:tc>
      </w:tr>
      <w:tr w:rsidR="00C01223" w:rsidRPr="00424434" w14:paraId="75B073A2" w14:textId="77777777" w:rsidTr="00B60E62">
        <w:tc>
          <w:tcPr>
            <w:tcW w:w="2694" w:type="dxa"/>
            <w:shd w:val="clear" w:color="auto" w:fill="F2F2F2" w:themeFill="background1" w:themeFillShade="F2"/>
          </w:tcPr>
          <w:p w14:paraId="1C7E4F36" w14:textId="77777777" w:rsidR="00C01223" w:rsidRPr="00424434" w:rsidRDefault="00C01223" w:rsidP="00384900">
            <w:pPr>
              <w:spacing w:before="40" w:after="40" w:line="240" w:lineRule="auto"/>
              <w:rPr>
                <w:rFonts w:ascii="Aptos" w:eastAsia="Times New Roman" w:hAnsi="Aptos" w:cs="Times New Roman"/>
                <w:bCs/>
                <w:lang w:eastAsia="en-GB"/>
              </w:rPr>
            </w:pPr>
          </w:p>
          <w:p w14:paraId="34B18C2E" w14:textId="77777777" w:rsidR="00C01223" w:rsidRPr="00424434" w:rsidRDefault="00C01223" w:rsidP="00384900">
            <w:pPr>
              <w:spacing w:before="40" w:after="40" w:line="240" w:lineRule="auto"/>
              <w:rPr>
                <w:rFonts w:ascii="Aptos" w:eastAsia="Times New Roman" w:hAnsi="Aptos" w:cs="Times New Roman"/>
                <w:b/>
                <w:lang w:eastAsia="en-GB"/>
              </w:rPr>
            </w:pPr>
            <w:r w:rsidRPr="00424434">
              <w:rPr>
                <w:rFonts w:ascii="Aptos" w:eastAsia="Times New Roman" w:hAnsi="Aptos" w:cs="Times New Roman"/>
                <w:b/>
                <w:lang w:eastAsia="en-GB"/>
              </w:rPr>
              <w:t>Key Responsibilities</w:t>
            </w:r>
          </w:p>
          <w:p w14:paraId="1A5B9814" w14:textId="77777777" w:rsidR="00C01223" w:rsidRPr="00424434" w:rsidRDefault="00C01223" w:rsidP="00384900">
            <w:pPr>
              <w:spacing w:before="40" w:after="40" w:line="240" w:lineRule="auto"/>
              <w:rPr>
                <w:rFonts w:ascii="Aptos" w:eastAsia="Times New Roman" w:hAnsi="Aptos" w:cs="Times New Roman"/>
                <w:bCs/>
                <w:lang w:eastAsia="en-GB"/>
              </w:rPr>
            </w:pPr>
          </w:p>
        </w:tc>
        <w:tc>
          <w:tcPr>
            <w:tcW w:w="6946" w:type="dxa"/>
            <w:vAlign w:val="bottom"/>
          </w:tcPr>
          <w:p w14:paraId="46E6092A" w14:textId="77777777" w:rsidR="00C01223" w:rsidRPr="00424434" w:rsidRDefault="00C01223" w:rsidP="00384900">
            <w:pPr>
              <w:spacing w:before="40" w:after="40"/>
              <w:contextualSpacing/>
              <w:rPr>
                <w:rFonts w:ascii="Aptos" w:hAnsi="Aptos"/>
              </w:rPr>
            </w:pPr>
          </w:p>
          <w:p w14:paraId="2AA0220A" w14:textId="77777777" w:rsidR="00424434" w:rsidRPr="00424434" w:rsidRDefault="00424434" w:rsidP="00424434">
            <w:pPr>
              <w:spacing w:before="40" w:after="40"/>
              <w:contextualSpacing/>
              <w:rPr>
                <w:rFonts w:ascii="Aptos" w:hAnsi="Aptos"/>
                <w:b/>
                <w:bCs/>
              </w:rPr>
            </w:pPr>
            <w:r w:rsidRPr="00424434">
              <w:rPr>
                <w:rFonts w:ascii="Aptos" w:hAnsi="Aptos"/>
                <w:b/>
                <w:bCs/>
              </w:rPr>
              <w:t>Strategic Leadership &amp; Commercial Direction</w:t>
            </w:r>
          </w:p>
          <w:p w14:paraId="5C46AA41" w14:textId="77777777" w:rsidR="00424434" w:rsidRPr="00424434" w:rsidRDefault="00424434" w:rsidP="00424434">
            <w:pPr>
              <w:pStyle w:val="ListParagraph"/>
              <w:spacing w:before="40" w:after="40"/>
              <w:contextualSpacing/>
              <w:rPr>
                <w:rFonts w:ascii="Aptos" w:hAnsi="Aptos"/>
              </w:rPr>
            </w:pPr>
          </w:p>
          <w:p w14:paraId="1DFE6A8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Develop and execute the global commercial strategy based on market insights, macro trends, and evolving needs in the agricultural and animal nutrition sector initially focussed on the swine &amp; ruminant markets.</w:t>
            </w:r>
          </w:p>
          <w:p w14:paraId="4449EB54"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Make informed strategic choices on market prioritization, portfolio focus, customer segments, and investments.</w:t>
            </w:r>
          </w:p>
          <w:p w14:paraId="62D5BC05"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Translate long-term market forces (sustainability requirements, consumer pressure, regulatory changes, inflation, data-driven farming) into strategic plans and organizational priorities.</w:t>
            </w:r>
          </w:p>
          <w:p w14:paraId="3C9B0919"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Ensure strong cross-functional alignment with R&amp;D, Technical, Operations, and Finance.</w:t>
            </w:r>
          </w:p>
          <w:p w14:paraId="22B8D289" w14:textId="77777777" w:rsidR="00424434" w:rsidRPr="00424434" w:rsidRDefault="00424434" w:rsidP="00424434">
            <w:pPr>
              <w:pStyle w:val="ListParagraph"/>
              <w:spacing w:before="40" w:after="40"/>
              <w:contextualSpacing/>
              <w:rPr>
                <w:rFonts w:ascii="Aptos" w:hAnsi="Aptos"/>
              </w:rPr>
            </w:pPr>
          </w:p>
          <w:p w14:paraId="27718C11" w14:textId="1E3E00E3" w:rsidR="00424434" w:rsidRPr="00424434" w:rsidRDefault="00424434" w:rsidP="00424434">
            <w:pPr>
              <w:spacing w:before="40" w:after="40"/>
              <w:contextualSpacing/>
              <w:rPr>
                <w:rFonts w:ascii="Aptos" w:hAnsi="Aptos"/>
                <w:b/>
                <w:bCs/>
              </w:rPr>
            </w:pPr>
            <w:r w:rsidRPr="00424434">
              <w:rPr>
                <w:rFonts w:ascii="Aptos" w:hAnsi="Aptos"/>
                <w:b/>
                <w:bCs/>
              </w:rPr>
              <w:t>M</w:t>
            </w:r>
            <w:r w:rsidRPr="00424434">
              <w:rPr>
                <w:rFonts w:ascii="Aptos" w:hAnsi="Aptos"/>
                <w:b/>
                <w:bCs/>
              </w:rPr>
              <w:t>arket Insights, Intelligence &amp; Future Orientation</w:t>
            </w:r>
          </w:p>
          <w:p w14:paraId="4A1727CA" w14:textId="77777777" w:rsidR="00424434" w:rsidRPr="00424434" w:rsidRDefault="00424434" w:rsidP="00424434">
            <w:pPr>
              <w:pStyle w:val="ListParagraph"/>
              <w:spacing w:before="40" w:after="40"/>
              <w:contextualSpacing/>
              <w:rPr>
                <w:rFonts w:ascii="Aptos" w:hAnsi="Aptos"/>
              </w:rPr>
            </w:pPr>
          </w:p>
          <w:p w14:paraId="755E5263"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Lead the global market insights research to build a deep understanding of customer economics, production systems, feed consumption drivers, and competitor movements.</w:t>
            </w:r>
          </w:p>
          <w:p w14:paraId="3E8B9048"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Oversee market sizing, segmentation, and opportunity assessment processes for strategic planning.</w:t>
            </w:r>
          </w:p>
          <w:p w14:paraId="0B2AFEC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lastRenderedPageBreak/>
              <w:t>Anticipate shifts in global agriculture and provide forward-looking insights to the Executive Team.</w:t>
            </w:r>
          </w:p>
          <w:p w14:paraId="0B7D3CB0"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Embed insights into product development, positioning, commercial planning, and pricing decisions.</w:t>
            </w:r>
          </w:p>
          <w:p w14:paraId="5E8DF358" w14:textId="77777777" w:rsidR="00424434" w:rsidRPr="00424434" w:rsidRDefault="00424434" w:rsidP="00424434">
            <w:pPr>
              <w:spacing w:before="40" w:after="40"/>
              <w:contextualSpacing/>
              <w:rPr>
                <w:rFonts w:ascii="Aptos" w:hAnsi="Aptos"/>
              </w:rPr>
            </w:pPr>
          </w:p>
          <w:p w14:paraId="06BD54C8" w14:textId="5EBB31FD" w:rsidR="00424434" w:rsidRPr="00424434" w:rsidRDefault="00424434" w:rsidP="00424434">
            <w:pPr>
              <w:spacing w:before="40" w:after="40"/>
              <w:contextualSpacing/>
              <w:rPr>
                <w:rFonts w:ascii="Aptos" w:hAnsi="Aptos"/>
                <w:b/>
                <w:bCs/>
              </w:rPr>
            </w:pPr>
            <w:r w:rsidRPr="00424434">
              <w:rPr>
                <w:rFonts w:ascii="Aptos" w:hAnsi="Aptos"/>
                <w:b/>
                <w:bCs/>
              </w:rPr>
              <w:t>Commercial Performance &amp; P&amp;L Ownership</w:t>
            </w:r>
          </w:p>
          <w:p w14:paraId="286A4005" w14:textId="77777777" w:rsidR="00424434" w:rsidRPr="00424434" w:rsidRDefault="00424434" w:rsidP="00424434">
            <w:pPr>
              <w:pStyle w:val="ListParagraph"/>
              <w:spacing w:before="40" w:after="40"/>
              <w:contextualSpacing/>
              <w:rPr>
                <w:rFonts w:ascii="Aptos" w:hAnsi="Aptos"/>
              </w:rPr>
            </w:pPr>
          </w:p>
          <w:p w14:paraId="0F26BE9C"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Hold full P&amp;L responsibility for global and regional commercial performance, ensuring revenue, margin, and profitability targets are met.</w:t>
            </w:r>
          </w:p>
          <w:p w14:paraId="5C6B2263"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Lead annual commercial planning, budgeting, forecasting, pricing, and performance tracking.</w:t>
            </w:r>
          </w:p>
          <w:p w14:paraId="15132741"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Drive commercial excellence: pipeline discipline, opportunity management, contracting, key account development, margin optimization.</w:t>
            </w:r>
          </w:p>
          <w:p w14:paraId="1AD5A2AF"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Ensure consistency in commercial execution across geographies while enabling local adaptation to market realities.</w:t>
            </w:r>
          </w:p>
          <w:p w14:paraId="1B7BD1E5" w14:textId="2C52B1A1"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Optimize product and solution portfolios through lifecycle management and strategic prioritization.</w:t>
            </w:r>
          </w:p>
          <w:p w14:paraId="783006F2" w14:textId="77777777" w:rsidR="00424434" w:rsidRPr="00424434" w:rsidRDefault="00424434" w:rsidP="00424434">
            <w:pPr>
              <w:pStyle w:val="ListParagraph"/>
              <w:spacing w:before="40" w:after="40"/>
              <w:contextualSpacing/>
              <w:rPr>
                <w:rFonts w:ascii="Aptos" w:hAnsi="Aptos"/>
              </w:rPr>
            </w:pPr>
          </w:p>
          <w:p w14:paraId="65875A10" w14:textId="3C2D90D2" w:rsidR="00424434" w:rsidRPr="00424434" w:rsidRDefault="00424434" w:rsidP="00424434">
            <w:pPr>
              <w:spacing w:before="40" w:after="40"/>
              <w:contextualSpacing/>
              <w:rPr>
                <w:rFonts w:ascii="Aptos" w:hAnsi="Aptos"/>
                <w:b/>
                <w:bCs/>
              </w:rPr>
            </w:pPr>
            <w:r w:rsidRPr="00424434">
              <w:rPr>
                <w:rFonts w:ascii="Aptos" w:hAnsi="Aptos"/>
                <w:b/>
                <w:bCs/>
              </w:rPr>
              <w:t>Global Leadership, People Development &amp; Cross-Cultural Management</w:t>
            </w:r>
          </w:p>
          <w:p w14:paraId="1497043D" w14:textId="77777777" w:rsidR="00424434" w:rsidRPr="00424434" w:rsidRDefault="00424434" w:rsidP="00424434">
            <w:pPr>
              <w:pStyle w:val="ListParagraph"/>
              <w:spacing w:before="40" w:after="40"/>
              <w:contextualSpacing/>
              <w:rPr>
                <w:rFonts w:ascii="Aptos" w:hAnsi="Aptos"/>
              </w:rPr>
            </w:pPr>
          </w:p>
          <w:p w14:paraId="008A4545"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Provide strong, inspirational leadership to multicultural teams across sales, marketing, and product champions.</w:t>
            </w:r>
          </w:p>
          <w:p w14:paraId="539028E1"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Build a high-performing organization with clear goals, accountability, and a customer-first mindset.</w:t>
            </w:r>
          </w:p>
          <w:p w14:paraId="5C7D1E26"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Attract, develop, and retain top commercial and marketing talent; manage succession for leadership roles.</w:t>
            </w:r>
          </w:p>
          <w:p w14:paraId="46FA7803"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Coach regional leaders and teams on strategic thinking, commercial acumen, negotiation, and cross-border collaboration.</w:t>
            </w:r>
          </w:p>
          <w:p w14:paraId="11DAEDA0"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Foster diversity, inclusion, cultural sensitivity, and psychological safety across global teams.</w:t>
            </w:r>
          </w:p>
          <w:p w14:paraId="16DAC122"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Conduct structured performance management processes, development planning, and capability-building programs.</w:t>
            </w:r>
          </w:p>
          <w:p w14:paraId="612FFD0E"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Lead organizational change with clarity, communication, and alignment to strategic goals.</w:t>
            </w:r>
          </w:p>
          <w:p w14:paraId="090BFBC6" w14:textId="77777777" w:rsidR="00424434" w:rsidRPr="00424434" w:rsidRDefault="00424434" w:rsidP="00424434">
            <w:pPr>
              <w:pStyle w:val="ListParagraph"/>
              <w:spacing w:before="40" w:after="40"/>
              <w:contextualSpacing/>
              <w:rPr>
                <w:rFonts w:ascii="Aptos" w:hAnsi="Aptos"/>
              </w:rPr>
            </w:pPr>
          </w:p>
          <w:p w14:paraId="2BC68DCF" w14:textId="77777777" w:rsidR="00424434" w:rsidRPr="00424434" w:rsidRDefault="00424434" w:rsidP="00424434">
            <w:pPr>
              <w:spacing w:before="40" w:after="40"/>
              <w:contextualSpacing/>
              <w:rPr>
                <w:rFonts w:ascii="Aptos" w:hAnsi="Aptos"/>
                <w:b/>
                <w:bCs/>
              </w:rPr>
            </w:pPr>
            <w:r w:rsidRPr="00424434">
              <w:rPr>
                <w:rFonts w:ascii="Aptos" w:hAnsi="Aptos"/>
                <w:b/>
                <w:bCs/>
              </w:rPr>
              <w:t>Marketing &amp; Product Strategy Leadership</w:t>
            </w:r>
          </w:p>
          <w:p w14:paraId="7B3AFE7C" w14:textId="77777777" w:rsidR="00424434" w:rsidRPr="00424434" w:rsidRDefault="00424434" w:rsidP="00424434">
            <w:pPr>
              <w:pStyle w:val="ListParagraph"/>
              <w:spacing w:before="40" w:after="40"/>
              <w:contextualSpacing/>
              <w:rPr>
                <w:rFonts w:ascii="Aptos" w:hAnsi="Aptos"/>
              </w:rPr>
            </w:pPr>
          </w:p>
          <w:p w14:paraId="2141D568"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Provide strategic direction to global and regional marketing teams to ensure consistent brand positioning and strong market presence.</w:t>
            </w:r>
          </w:p>
          <w:p w14:paraId="75A4C215"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lastRenderedPageBreak/>
              <w:t>Lead the development and execution of the marketing strategy, including brand development, campaign planning, customer value propositions, and digital communication.</w:t>
            </w:r>
          </w:p>
          <w:p w14:paraId="4CB68E86"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Oversee Product Management, ensuring clarity on product strategy, lifecycle priorities, and commercial positioning.</w:t>
            </w:r>
          </w:p>
          <w:p w14:paraId="12867DEE"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Align product roadmaps with market needs, customer feedback, science/innovation trends, and profitability goals.</w:t>
            </w:r>
          </w:p>
          <w:p w14:paraId="4C99BF5E"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Ensure close collaboration between Marketing, Technical, R&amp;D, and Sales to deliver integrated solutions and compelling value propositions.</w:t>
            </w:r>
          </w:p>
          <w:p w14:paraId="414F63EC"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Guide the launch of new products and solutions, setting expectations for adoption, pricing, messaging, and go-to-market strategy.</w:t>
            </w:r>
          </w:p>
          <w:p w14:paraId="1DB9285B"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Foster data-driven marketing and ensure the use of market analytics, customer insights, and competitive intelligence in campaign design.</w:t>
            </w:r>
          </w:p>
          <w:p w14:paraId="634DF9CE"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Champion customer-centric narratives that highlight technical, nutritional, economic, and sustainability benefits.</w:t>
            </w:r>
          </w:p>
          <w:p w14:paraId="4C98FBA4" w14:textId="77777777" w:rsidR="00424434" w:rsidRPr="00424434" w:rsidRDefault="00424434" w:rsidP="00424434">
            <w:pPr>
              <w:pStyle w:val="ListParagraph"/>
              <w:spacing w:before="40" w:after="40"/>
              <w:contextualSpacing/>
              <w:rPr>
                <w:rFonts w:ascii="Aptos" w:hAnsi="Aptos"/>
              </w:rPr>
            </w:pPr>
          </w:p>
          <w:p w14:paraId="23FAA616" w14:textId="77777777" w:rsidR="00424434" w:rsidRPr="00424434" w:rsidRDefault="00424434" w:rsidP="00424434">
            <w:pPr>
              <w:spacing w:before="40" w:after="40"/>
              <w:contextualSpacing/>
              <w:rPr>
                <w:rFonts w:ascii="Aptos" w:hAnsi="Aptos"/>
                <w:b/>
                <w:bCs/>
              </w:rPr>
            </w:pPr>
            <w:r w:rsidRPr="00424434">
              <w:rPr>
                <w:rFonts w:ascii="Aptos" w:hAnsi="Aptos"/>
                <w:b/>
                <w:bCs/>
              </w:rPr>
              <w:t>Customer &amp; Stakeholder Engagement</w:t>
            </w:r>
          </w:p>
          <w:p w14:paraId="61C255DC" w14:textId="77777777" w:rsidR="00424434" w:rsidRPr="00424434" w:rsidRDefault="00424434" w:rsidP="00424434">
            <w:pPr>
              <w:pStyle w:val="ListParagraph"/>
              <w:spacing w:before="40" w:after="40"/>
              <w:contextualSpacing/>
              <w:rPr>
                <w:rFonts w:ascii="Aptos" w:hAnsi="Aptos"/>
              </w:rPr>
            </w:pPr>
          </w:p>
          <w:p w14:paraId="7764B7C7"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Build and maintain strategic relationships with major customers, key accounts, integrators, and industry partners.</w:t>
            </w:r>
          </w:p>
          <w:p w14:paraId="6DEB4BD8"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Ensure ‘Voice of Customer’ processes are embedded in marketing, product development, and commercial decision-making.</w:t>
            </w:r>
          </w:p>
          <w:p w14:paraId="76C995B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Represent the organization as a senior spokesperson at global industry events, conferences, and market forums.</w:t>
            </w:r>
          </w:p>
          <w:p w14:paraId="2E81EEF1"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Strengthen distributor and channel networks through partnership development and structured performance management.</w:t>
            </w:r>
          </w:p>
          <w:p w14:paraId="49B85C75" w14:textId="77777777" w:rsidR="00424434" w:rsidRPr="00424434" w:rsidRDefault="00424434" w:rsidP="00424434">
            <w:pPr>
              <w:pStyle w:val="ListParagraph"/>
              <w:spacing w:before="40" w:after="40"/>
              <w:contextualSpacing/>
              <w:rPr>
                <w:rFonts w:ascii="Aptos" w:hAnsi="Aptos"/>
              </w:rPr>
            </w:pPr>
          </w:p>
          <w:p w14:paraId="40BFC43A" w14:textId="77777777" w:rsidR="00424434" w:rsidRPr="00424434" w:rsidRDefault="00424434" w:rsidP="00424434">
            <w:pPr>
              <w:spacing w:before="40" w:after="40"/>
              <w:contextualSpacing/>
              <w:rPr>
                <w:rFonts w:ascii="Aptos" w:hAnsi="Aptos"/>
                <w:b/>
                <w:bCs/>
              </w:rPr>
            </w:pPr>
            <w:r w:rsidRPr="00424434">
              <w:rPr>
                <w:rFonts w:ascii="Aptos" w:hAnsi="Aptos"/>
                <w:b/>
                <w:bCs/>
              </w:rPr>
              <w:t>Innovation, Growth &amp; Future Business Models</w:t>
            </w:r>
          </w:p>
          <w:p w14:paraId="17D7C91A" w14:textId="77777777" w:rsidR="00424434" w:rsidRPr="00424434" w:rsidRDefault="00424434" w:rsidP="00424434">
            <w:pPr>
              <w:pStyle w:val="ListParagraph"/>
              <w:spacing w:before="40" w:after="40"/>
              <w:contextualSpacing/>
              <w:rPr>
                <w:rFonts w:ascii="Aptos" w:hAnsi="Aptos"/>
              </w:rPr>
            </w:pPr>
          </w:p>
          <w:p w14:paraId="4C4AB0B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Identify and drive innovation opportunities, including digital advisory tools, data platforms, integrated feed solutions, and sustainability-driven offerings.</w:t>
            </w:r>
          </w:p>
          <w:p w14:paraId="686AB7F1"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Partner with R&amp;D and Product Champions to bring high-impact innovations to market.</w:t>
            </w:r>
          </w:p>
          <w:p w14:paraId="611F99B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Use foresight and scenario planning to guide long-term growth and investment decisions.</w:t>
            </w:r>
          </w:p>
          <w:p w14:paraId="1459541B"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Encourage teams to proactively explore emerging trends and adopt an opportunity-focused mindset.</w:t>
            </w:r>
          </w:p>
          <w:p w14:paraId="41FC59FD" w14:textId="77777777" w:rsidR="00424434" w:rsidRPr="00424434" w:rsidRDefault="00424434" w:rsidP="00424434">
            <w:pPr>
              <w:pStyle w:val="ListParagraph"/>
              <w:spacing w:before="40" w:after="40"/>
              <w:contextualSpacing/>
              <w:rPr>
                <w:rFonts w:ascii="Aptos" w:hAnsi="Aptos"/>
              </w:rPr>
            </w:pPr>
          </w:p>
          <w:p w14:paraId="09151202" w14:textId="77777777" w:rsidR="00424434" w:rsidRPr="00424434" w:rsidRDefault="00424434" w:rsidP="00424434">
            <w:pPr>
              <w:spacing w:before="40" w:after="40"/>
              <w:contextualSpacing/>
              <w:rPr>
                <w:rFonts w:ascii="Aptos" w:hAnsi="Aptos"/>
                <w:b/>
                <w:bCs/>
              </w:rPr>
            </w:pPr>
            <w:r w:rsidRPr="00424434">
              <w:rPr>
                <w:rFonts w:ascii="Aptos" w:hAnsi="Aptos"/>
                <w:b/>
                <w:bCs/>
              </w:rPr>
              <w:lastRenderedPageBreak/>
              <w:t>Governance, Risk Management &amp; Compliance</w:t>
            </w:r>
          </w:p>
          <w:p w14:paraId="08609B11" w14:textId="77777777" w:rsidR="00424434" w:rsidRPr="00424434" w:rsidRDefault="00424434" w:rsidP="00424434">
            <w:pPr>
              <w:pStyle w:val="ListParagraph"/>
              <w:spacing w:before="40" w:after="40"/>
              <w:contextualSpacing/>
              <w:rPr>
                <w:rFonts w:ascii="Aptos" w:hAnsi="Aptos"/>
              </w:rPr>
            </w:pPr>
          </w:p>
          <w:p w14:paraId="7D298176" w14:textId="49C6F0B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 xml:space="preserve">Ensure compliance with all regulatory standards related to feed safety, quality, animal health, </w:t>
            </w:r>
            <w:r w:rsidRPr="00424434">
              <w:rPr>
                <w:rFonts w:ascii="Aptos" w:hAnsi="Aptos"/>
              </w:rPr>
              <w:t>labelling</w:t>
            </w:r>
            <w:r w:rsidRPr="00424434">
              <w:rPr>
                <w:rFonts w:ascii="Aptos" w:hAnsi="Aptos"/>
              </w:rPr>
              <w:t>, commercial practices and AB Agri/ ABF standards.</w:t>
            </w:r>
          </w:p>
          <w:p w14:paraId="3C58851A"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Identify and mitigate risks related to market volatility, disease outbreaks, supply constraints, and regulatory changes.</w:t>
            </w:r>
          </w:p>
          <w:p w14:paraId="2AF70C64" w14:textId="77777777" w:rsidR="00424434"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Maintain robust commercial policies covering pricing, discounts, contracts, and channel management.</w:t>
            </w:r>
          </w:p>
          <w:p w14:paraId="01FA5831" w14:textId="015A596F" w:rsidR="00C01223" w:rsidRPr="00424434" w:rsidRDefault="00424434" w:rsidP="00424434">
            <w:pPr>
              <w:pStyle w:val="ListParagraph"/>
              <w:numPr>
                <w:ilvl w:val="0"/>
                <w:numId w:val="35"/>
              </w:numPr>
              <w:spacing w:before="40" w:after="40"/>
              <w:contextualSpacing/>
              <w:rPr>
                <w:rFonts w:ascii="Aptos" w:hAnsi="Aptos"/>
              </w:rPr>
            </w:pPr>
            <w:r w:rsidRPr="00424434">
              <w:rPr>
                <w:rFonts w:ascii="Aptos" w:hAnsi="Aptos"/>
              </w:rPr>
              <w:t>Support due diligence and risk assessments for partnerships, expansions, or M&amp;A initiatives.</w:t>
            </w:r>
          </w:p>
          <w:p w14:paraId="21F4AA9B" w14:textId="0C745C12" w:rsidR="00424434" w:rsidRPr="00424434" w:rsidRDefault="00424434" w:rsidP="00384900">
            <w:pPr>
              <w:spacing w:before="40" w:after="40"/>
              <w:contextualSpacing/>
              <w:rPr>
                <w:rFonts w:ascii="Aptos" w:hAnsi="Aptos"/>
                <w:b/>
                <w:bCs/>
              </w:rPr>
            </w:pPr>
            <w:r w:rsidRPr="00424434">
              <w:rPr>
                <w:rFonts w:ascii="Aptos" w:hAnsi="Aptos"/>
                <w:b/>
                <w:bCs/>
              </w:rPr>
              <w:t xml:space="preserve">KPI’s </w:t>
            </w:r>
          </w:p>
          <w:p w14:paraId="49CDFD88"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AB Neo sales budget</w:t>
            </w:r>
          </w:p>
          <w:p w14:paraId="7E842B83"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Revenue growth YoY (global / region / product line)</w:t>
            </w:r>
          </w:p>
          <w:p w14:paraId="2F862A04"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Gross margin % and margin improvement YoY</w:t>
            </w:r>
          </w:p>
          <w:p w14:paraId="4906A4CF"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EBITDA contribution vs. target</w:t>
            </w:r>
          </w:p>
          <w:p w14:paraId="1EED6C5F"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Pricing realization vs. pricing strategy</w:t>
            </w:r>
          </w:p>
          <w:p w14:paraId="156343D1"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Portfolio profitability (per product family &amp; segment)</w:t>
            </w:r>
          </w:p>
          <w:p w14:paraId="1C2D7175"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Sales forecast accuracy (monthly/quarterly)</w:t>
            </w:r>
          </w:p>
          <w:p w14:paraId="166668C1"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Market share growth (by species: swine, ruminants)</w:t>
            </w:r>
          </w:p>
          <w:p w14:paraId="71CD6005"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Customer retention rate</w:t>
            </w:r>
          </w:p>
          <w:p w14:paraId="6EE98A96"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Key account growth (volume + margin)</w:t>
            </w:r>
          </w:p>
          <w:p w14:paraId="1076968E"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Campaign ROI &amp; conversion metrics</w:t>
            </w:r>
          </w:p>
          <w:p w14:paraId="307A7504"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Lead generation volume &amp; quality</w:t>
            </w:r>
          </w:p>
          <w:p w14:paraId="64E7F377"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Digital engagement metrics (website, social, events)</w:t>
            </w:r>
          </w:p>
          <w:p w14:paraId="31741457"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Marketing contribution to pipeline</w:t>
            </w:r>
          </w:p>
          <w:p w14:paraId="4D3D2DF6"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Product launch performance (adoption rate, forecast accuracy, revenue in first 12 months)</w:t>
            </w:r>
          </w:p>
          <w:p w14:paraId="3F1926D6"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Product vitality index (% of revenue from products &lt; 3 years)</w:t>
            </w:r>
          </w:p>
          <w:p w14:paraId="42F3ABDF"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Innovation success rate (products launched vs. products meeting targets)</w:t>
            </w:r>
          </w:p>
          <w:p w14:paraId="19155278"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Pulse engagement score</w:t>
            </w:r>
          </w:p>
          <w:p w14:paraId="111FCFD2" w14:textId="77777777" w:rsidR="00424434" w:rsidRPr="00424434" w:rsidRDefault="00424434" w:rsidP="00424434">
            <w:pPr>
              <w:pStyle w:val="ListParagraph"/>
              <w:numPr>
                <w:ilvl w:val="0"/>
                <w:numId w:val="36"/>
              </w:numPr>
              <w:spacing w:before="40" w:after="40"/>
              <w:contextualSpacing/>
              <w:rPr>
                <w:rFonts w:ascii="Aptos" w:hAnsi="Aptos"/>
              </w:rPr>
            </w:pPr>
            <w:r w:rsidRPr="00424434">
              <w:rPr>
                <w:rFonts w:ascii="Aptos" w:hAnsi="Aptos"/>
              </w:rPr>
              <w:t>S&amp;OP accuracy &amp; alignment score</w:t>
            </w:r>
          </w:p>
          <w:p w14:paraId="7C1611A9" w14:textId="620991DE" w:rsidR="00424434" w:rsidRPr="00424434" w:rsidRDefault="00424434" w:rsidP="00424434">
            <w:pPr>
              <w:pStyle w:val="ListParagraph"/>
              <w:spacing w:before="40" w:after="40"/>
              <w:contextualSpacing/>
              <w:rPr>
                <w:rFonts w:ascii="Aptos" w:hAnsi="Aptos"/>
              </w:rPr>
            </w:pPr>
          </w:p>
        </w:tc>
      </w:tr>
      <w:tr w:rsidR="00424434" w:rsidRPr="00424434"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A0885" w14:textId="77777777" w:rsidR="00424434" w:rsidRPr="00424434" w:rsidRDefault="00424434" w:rsidP="00384900">
            <w:pPr>
              <w:spacing w:before="40" w:after="40"/>
              <w:rPr>
                <w:rFonts w:ascii="Aptos" w:eastAsia="Times New Roman" w:hAnsi="Aptos" w:cs="Times New Roman"/>
                <w:b/>
                <w:lang w:eastAsia="en-GB"/>
              </w:rPr>
            </w:pPr>
            <w:r w:rsidRPr="00424434">
              <w:rPr>
                <w:rFonts w:ascii="Aptos" w:eastAsia="Times New Roman" w:hAnsi="Aptos" w:cs="Times New Roman"/>
                <w:b/>
                <w:lang w:eastAsia="en-GB"/>
              </w:rPr>
              <w:lastRenderedPageBreak/>
              <w:t>Other Factors</w:t>
            </w:r>
          </w:p>
          <w:p w14:paraId="6A5F87BD" w14:textId="2F058A51" w:rsidR="00424434" w:rsidRPr="00424434" w:rsidRDefault="00424434" w:rsidP="00384900">
            <w:pPr>
              <w:spacing w:before="40" w:after="40"/>
              <w:rPr>
                <w:rFonts w:ascii="Aptos" w:eastAsia="Times New Roman" w:hAnsi="Aptos" w:cs="Times New Roman"/>
                <w:bCs/>
                <w:lang w:eastAsia="en-GB"/>
              </w:rPr>
            </w:pPr>
            <w:r w:rsidRPr="00424434">
              <w:rPr>
                <w:rFonts w:ascii="Aptos" w:eastAsia="Times New Roman" w:hAnsi="Aptos"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02982184" w14:textId="77777777" w:rsidR="00424434" w:rsidRDefault="00424434" w:rsidP="00384900">
            <w:pPr>
              <w:spacing w:before="40" w:after="40"/>
              <w:contextualSpacing/>
              <w:rPr>
                <w:rFonts w:ascii="Aptos" w:hAnsi="Aptos"/>
              </w:rPr>
            </w:pPr>
            <w:r w:rsidRPr="00424434">
              <w:rPr>
                <w:rFonts w:ascii="Aptos" w:hAnsi="Aptos"/>
              </w:rPr>
              <w:t xml:space="preserve">International travel </w:t>
            </w:r>
          </w:p>
          <w:p w14:paraId="214A817F" w14:textId="77777777" w:rsidR="00424434" w:rsidRDefault="00424434" w:rsidP="00384900">
            <w:pPr>
              <w:spacing w:before="40" w:after="40"/>
              <w:contextualSpacing/>
              <w:rPr>
                <w:rFonts w:ascii="Aptos" w:hAnsi="Aptos"/>
              </w:rPr>
            </w:pPr>
          </w:p>
          <w:p w14:paraId="4256B5FD" w14:textId="77777777" w:rsidR="00424434" w:rsidRDefault="00424434" w:rsidP="00384900">
            <w:pPr>
              <w:spacing w:before="40" w:after="40"/>
              <w:contextualSpacing/>
              <w:rPr>
                <w:rFonts w:ascii="Aptos" w:hAnsi="Aptos"/>
              </w:rPr>
            </w:pPr>
          </w:p>
          <w:p w14:paraId="27E5E695" w14:textId="77777777" w:rsidR="00424434" w:rsidRDefault="00424434" w:rsidP="00384900">
            <w:pPr>
              <w:spacing w:before="40" w:after="40"/>
              <w:contextualSpacing/>
              <w:rPr>
                <w:rFonts w:ascii="Aptos" w:hAnsi="Aptos"/>
              </w:rPr>
            </w:pPr>
          </w:p>
          <w:p w14:paraId="250D06E7" w14:textId="77777777" w:rsidR="00424434" w:rsidRPr="00424434" w:rsidRDefault="00424434" w:rsidP="00384900">
            <w:pPr>
              <w:spacing w:before="40" w:after="40"/>
              <w:contextualSpacing/>
              <w:rPr>
                <w:rFonts w:ascii="Aptos" w:hAnsi="Aptos"/>
              </w:rPr>
            </w:pPr>
          </w:p>
        </w:tc>
      </w:tr>
    </w:tbl>
    <w:p w14:paraId="5028B91B" w14:textId="77777777" w:rsidR="00424434" w:rsidRDefault="00424434" w:rsidP="00272C79">
      <w:pPr>
        <w:tabs>
          <w:tab w:val="left" w:pos="1655"/>
        </w:tabs>
        <w:spacing w:after="0"/>
        <w:rPr>
          <w:rFonts w:ascii="Aptos" w:hAnsi="Aptos"/>
        </w:rPr>
      </w:pPr>
    </w:p>
    <w:p w14:paraId="7B8FD00F" w14:textId="77777777" w:rsidR="00424434" w:rsidRPr="00424434" w:rsidRDefault="00424434" w:rsidP="00272C79">
      <w:pPr>
        <w:tabs>
          <w:tab w:val="left" w:pos="1655"/>
        </w:tabs>
        <w:spacing w:after="0"/>
        <w:rPr>
          <w:rFonts w:ascii="Aptos" w:hAnsi="Aptos"/>
        </w:rPr>
      </w:pPr>
    </w:p>
    <w:p w14:paraId="4E6A94D9" w14:textId="77777777" w:rsidR="006E3E25" w:rsidRPr="00424434" w:rsidRDefault="006E3E25" w:rsidP="00A655A7">
      <w:pPr>
        <w:tabs>
          <w:tab w:val="left" w:pos="1655"/>
        </w:tabs>
        <w:spacing w:after="0"/>
        <w:rPr>
          <w:rFonts w:ascii="Aptos" w:hAnsi="Aptos"/>
        </w:rPr>
      </w:pPr>
    </w:p>
    <w:tbl>
      <w:tblPr>
        <w:tblStyle w:val="TableGrid"/>
        <w:tblW w:w="9640" w:type="dxa"/>
        <w:tblInd w:w="-289" w:type="dxa"/>
        <w:tblLook w:val="04A0" w:firstRow="1" w:lastRow="0" w:firstColumn="1" w:lastColumn="0" w:noHBand="0" w:noVBand="1"/>
      </w:tblPr>
      <w:tblGrid>
        <w:gridCol w:w="4820"/>
        <w:gridCol w:w="4820"/>
      </w:tblGrid>
      <w:tr w:rsidR="00A12E4B" w:rsidRPr="00424434" w14:paraId="05469A3E" w14:textId="77777777" w:rsidTr="00C01223">
        <w:trPr>
          <w:trHeight w:val="398"/>
        </w:trPr>
        <w:tc>
          <w:tcPr>
            <w:tcW w:w="9640" w:type="dxa"/>
            <w:gridSpan w:val="2"/>
            <w:shd w:val="clear" w:color="auto" w:fill="F2F2F2" w:themeFill="background1" w:themeFillShade="F2"/>
          </w:tcPr>
          <w:p w14:paraId="70764BCB" w14:textId="6715CEDE" w:rsidR="00A12E4B" w:rsidRPr="00424434" w:rsidRDefault="00283B7E" w:rsidP="00283B7E">
            <w:pPr>
              <w:jc w:val="center"/>
              <w:rPr>
                <w:rFonts w:ascii="Aptos" w:hAnsi="Aptos"/>
                <w:b/>
                <w:sz w:val="22"/>
                <w:szCs w:val="22"/>
              </w:rPr>
            </w:pPr>
            <w:r w:rsidRPr="00424434">
              <w:rPr>
                <w:rFonts w:ascii="Aptos" w:hAnsi="Aptos"/>
                <w:b/>
                <w:sz w:val="22"/>
                <w:szCs w:val="22"/>
              </w:rPr>
              <w:lastRenderedPageBreak/>
              <w:t>Required e</w:t>
            </w:r>
            <w:r w:rsidR="00A12E4B" w:rsidRPr="00424434">
              <w:rPr>
                <w:rFonts w:ascii="Aptos" w:hAnsi="Aptos"/>
                <w:b/>
                <w:sz w:val="22"/>
                <w:szCs w:val="22"/>
              </w:rPr>
              <w:t xml:space="preserve">xperience, </w:t>
            </w:r>
            <w:r w:rsidRPr="00424434">
              <w:rPr>
                <w:rFonts w:ascii="Aptos" w:hAnsi="Aptos"/>
                <w:b/>
                <w:sz w:val="22"/>
                <w:szCs w:val="22"/>
              </w:rPr>
              <w:t>qualifications,</w:t>
            </w:r>
            <w:r w:rsidR="00A12E4B" w:rsidRPr="00424434">
              <w:rPr>
                <w:rFonts w:ascii="Aptos" w:hAnsi="Aptos"/>
                <w:b/>
                <w:sz w:val="22"/>
                <w:szCs w:val="22"/>
              </w:rPr>
              <w:t xml:space="preserve"> and necessary knowledge </w:t>
            </w:r>
          </w:p>
        </w:tc>
      </w:tr>
      <w:tr w:rsidR="00A12E4B" w:rsidRPr="00424434" w14:paraId="10EB8D22" w14:textId="77777777" w:rsidTr="00C01223">
        <w:tc>
          <w:tcPr>
            <w:tcW w:w="4820" w:type="dxa"/>
            <w:shd w:val="clear" w:color="auto" w:fill="F2F2F2" w:themeFill="background1" w:themeFillShade="F2"/>
          </w:tcPr>
          <w:p w14:paraId="0097FACB" w14:textId="77777777" w:rsidR="00A12E4B" w:rsidRPr="00424434" w:rsidRDefault="00A12E4B" w:rsidP="006E3E25">
            <w:pPr>
              <w:spacing w:before="40" w:after="40"/>
              <w:jc w:val="center"/>
              <w:rPr>
                <w:rFonts w:ascii="Aptos" w:hAnsi="Aptos"/>
                <w:b/>
                <w:sz w:val="22"/>
                <w:szCs w:val="22"/>
              </w:rPr>
            </w:pPr>
            <w:r w:rsidRPr="00424434">
              <w:rPr>
                <w:rFonts w:ascii="Aptos" w:hAnsi="Aptos"/>
                <w:b/>
                <w:sz w:val="22"/>
                <w:szCs w:val="22"/>
              </w:rPr>
              <w:t>Essential</w:t>
            </w:r>
          </w:p>
        </w:tc>
        <w:tc>
          <w:tcPr>
            <w:tcW w:w="4820" w:type="dxa"/>
            <w:shd w:val="clear" w:color="auto" w:fill="F2F2F2" w:themeFill="background1" w:themeFillShade="F2"/>
          </w:tcPr>
          <w:p w14:paraId="617CEF0C" w14:textId="77777777" w:rsidR="00A12E4B" w:rsidRPr="00424434" w:rsidRDefault="00A12E4B" w:rsidP="006E3E25">
            <w:pPr>
              <w:spacing w:before="40" w:after="40"/>
              <w:jc w:val="center"/>
              <w:rPr>
                <w:rFonts w:ascii="Aptos" w:hAnsi="Aptos"/>
                <w:b/>
                <w:sz w:val="22"/>
                <w:szCs w:val="22"/>
              </w:rPr>
            </w:pPr>
            <w:r w:rsidRPr="00424434">
              <w:rPr>
                <w:rFonts w:ascii="Aptos" w:hAnsi="Aptos"/>
                <w:b/>
                <w:sz w:val="22"/>
                <w:szCs w:val="22"/>
              </w:rPr>
              <w:t>Desirable</w:t>
            </w:r>
          </w:p>
        </w:tc>
      </w:tr>
      <w:tr w:rsidR="006E3E25" w:rsidRPr="00424434" w14:paraId="3FE010CE" w14:textId="77777777" w:rsidTr="00E061A2">
        <w:trPr>
          <w:trHeight w:val="1514"/>
        </w:trPr>
        <w:tc>
          <w:tcPr>
            <w:tcW w:w="4820" w:type="dxa"/>
          </w:tcPr>
          <w:p w14:paraId="480709BD" w14:textId="77777777" w:rsidR="006E3E25" w:rsidRPr="00424434" w:rsidRDefault="006E3E25" w:rsidP="00077587">
            <w:pPr>
              <w:spacing w:before="40" w:after="40"/>
              <w:rPr>
                <w:rFonts w:ascii="Aptos" w:hAnsi="Aptos"/>
                <w:sz w:val="22"/>
                <w:szCs w:val="22"/>
              </w:rPr>
            </w:pPr>
          </w:p>
          <w:p w14:paraId="3E882C6E" w14:textId="77777777" w:rsidR="00424434" w:rsidRDefault="00424434" w:rsidP="00424434">
            <w:pPr>
              <w:pStyle w:val="ListParagraph"/>
              <w:numPr>
                <w:ilvl w:val="0"/>
                <w:numId w:val="30"/>
              </w:numPr>
              <w:spacing w:before="40" w:after="40"/>
              <w:rPr>
                <w:rFonts w:ascii="Aptos" w:eastAsia="Times New Roman" w:hAnsi="Aptos"/>
                <w:sz w:val="22"/>
                <w:szCs w:val="22"/>
              </w:rPr>
            </w:pPr>
            <w:proofErr w:type="gramStart"/>
            <w:r w:rsidRPr="00424434">
              <w:rPr>
                <w:rFonts w:ascii="Aptos" w:eastAsia="Times New Roman" w:hAnsi="Aptos"/>
                <w:sz w:val="22"/>
                <w:szCs w:val="22"/>
              </w:rPr>
              <w:t>Master’s degree in Business</w:t>
            </w:r>
            <w:proofErr w:type="gramEnd"/>
            <w:r w:rsidRPr="00424434">
              <w:rPr>
                <w:rFonts w:ascii="Aptos" w:eastAsia="Times New Roman" w:hAnsi="Aptos"/>
                <w:sz w:val="22"/>
                <w:szCs w:val="22"/>
              </w:rPr>
              <w:t>, Economics, Agriculture, Animal Science, or related field.</w:t>
            </w:r>
          </w:p>
          <w:p w14:paraId="5238A0E3" w14:textId="77777777" w:rsidR="00424434" w:rsidRPr="00424434" w:rsidRDefault="00424434" w:rsidP="00424434">
            <w:pPr>
              <w:pStyle w:val="ListParagraph"/>
              <w:spacing w:before="40" w:after="40"/>
              <w:rPr>
                <w:rFonts w:ascii="Aptos" w:eastAsia="Times New Roman" w:hAnsi="Aptos"/>
                <w:sz w:val="22"/>
                <w:szCs w:val="22"/>
              </w:rPr>
            </w:pPr>
          </w:p>
          <w:p w14:paraId="091D5061" w14:textId="77777777" w:rsid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Strong financial competency (MBA or executive business education advantageous).</w:t>
            </w:r>
          </w:p>
          <w:p w14:paraId="2BA613A6" w14:textId="77777777" w:rsidR="00424434" w:rsidRPr="00424434" w:rsidRDefault="00424434" w:rsidP="00424434">
            <w:pPr>
              <w:spacing w:before="40" w:after="40"/>
              <w:rPr>
                <w:rFonts w:ascii="Aptos" w:hAnsi="Aptos"/>
              </w:rPr>
            </w:pPr>
          </w:p>
          <w:p w14:paraId="44A1599A" w14:textId="77777777" w:rsid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Minimum 10–15 years of commercial leadership within animal nutrition, feed, livestock, agriculture, agribusiness, or adjacent sectors.</w:t>
            </w:r>
          </w:p>
          <w:p w14:paraId="0CE657DE" w14:textId="77777777" w:rsidR="00424434" w:rsidRPr="00424434" w:rsidRDefault="00424434" w:rsidP="00424434">
            <w:pPr>
              <w:spacing w:before="40" w:after="40"/>
              <w:rPr>
                <w:rFonts w:ascii="Aptos" w:hAnsi="Aptos"/>
              </w:rPr>
            </w:pPr>
          </w:p>
          <w:p w14:paraId="7CF743E8" w14:textId="77777777" w:rsid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Proven experience with pigs and/or </w:t>
            </w:r>
            <w:proofErr w:type="gramStart"/>
            <w:r w:rsidRPr="00424434">
              <w:rPr>
                <w:rFonts w:ascii="Aptos" w:eastAsia="Times New Roman" w:hAnsi="Aptos"/>
                <w:sz w:val="22"/>
                <w:szCs w:val="22"/>
              </w:rPr>
              <w:t>ruminants</w:t>
            </w:r>
            <w:proofErr w:type="gramEnd"/>
            <w:r w:rsidRPr="00424434">
              <w:rPr>
                <w:rFonts w:ascii="Aptos" w:eastAsia="Times New Roman" w:hAnsi="Aptos"/>
                <w:sz w:val="22"/>
                <w:szCs w:val="22"/>
              </w:rPr>
              <w:t xml:space="preserve"> markets.</w:t>
            </w:r>
          </w:p>
          <w:p w14:paraId="6F943EAC" w14:textId="77777777" w:rsidR="00424434" w:rsidRPr="00424434" w:rsidRDefault="00424434" w:rsidP="00424434">
            <w:pPr>
              <w:spacing w:before="40" w:after="40"/>
              <w:rPr>
                <w:rFonts w:ascii="Aptos" w:hAnsi="Aptos"/>
              </w:rPr>
            </w:pPr>
          </w:p>
          <w:p w14:paraId="34F508C1" w14:textId="77777777" w:rsid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Demonstrated success in global or multi-regional roles.</w:t>
            </w:r>
          </w:p>
          <w:p w14:paraId="0CB2F81E" w14:textId="77777777" w:rsidR="00424434" w:rsidRPr="00424434" w:rsidRDefault="00424434" w:rsidP="00424434">
            <w:pPr>
              <w:spacing w:before="40" w:after="40"/>
              <w:rPr>
                <w:rFonts w:ascii="Aptos" w:hAnsi="Aptos"/>
              </w:rPr>
            </w:pPr>
          </w:p>
          <w:p w14:paraId="375D9620" w14:textId="77777777" w:rsid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Strong strategic thinker with the ability to translate insights into execution.</w:t>
            </w:r>
          </w:p>
          <w:p w14:paraId="1FAB9CBE" w14:textId="77777777" w:rsidR="00424434" w:rsidRPr="00424434" w:rsidRDefault="00424434" w:rsidP="00424434">
            <w:pPr>
              <w:spacing w:before="40" w:after="40"/>
              <w:rPr>
                <w:rFonts w:ascii="Aptos" w:hAnsi="Aptos"/>
              </w:rPr>
            </w:pPr>
          </w:p>
          <w:p w14:paraId="65607F78" w14:textId="129AA7C8" w:rsidR="006E3E25"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High commercial acumen with proven P&amp;L responsibility.</w:t>
            </w:r>
          </w:p>
          <w:p w14:paraId="1798189F" w14:textId="77777777" w:rsidR="0034574F" w:rsidRPr="00424434" w:rsidRDefault="0034574F" w:rsidP="0034574F">
            <w:pPr>
              <w:pStyle w:val="ListParagraph"/>
              <w:spacing w:before="40" w:after="40"/>
              <w:rPr>
                <w:rFonts w:ascii="Aptos" w:eastAsia="Times New Roman" w:hAnsi="Aptos"/>
                <w:sz w:val="22"/>
                <w:szCs w:val="22"/>
              </w:rPr>
            </w:pPr>
          </w:p>
          <w:p w14:paraId="2AFF630C" w14:textId="22DC4714" w:rsidR="0034574F" w:rsidRPr="00424434" w:rsidRDefault="003F4941" w:rsidP="0034574F">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Business English Language – spoken and written  </w:t>
            </w:r>
          </w:p>
          <w:p w14:paraId="37921443" w14:textId="7FD3A47E" w:rsidR="0034574F" w:rsidRPr="00424434" w:rsidRDefault="0034574F" w:rsidP="0034574F">
            <w:pPr>
              <w:pStyle w:val="ListParagraph"/>
              <w:spacing w:before="40" w:after="40"/>
              <w:rPr>
                <w:rFonts w:ascii="Aptos" w:eastAsia="Times New Roman" w:hAnsi="Aptos"/>
                <w:sz w:val="22"/>
                <w:szCs w:val="22"/>
              </w:rPr>
            </w:pPr>
          </w:p>
        </w:tc>
        <w:tc>
          <w:tcPr>
            <w:tcW w:w="4820" w:type="dxa"/>
          </w:tcPr>
          <w:p w14:paraId="13D421DB" w14:textId="77777777" w:rsidR="006E3E25" w:rsidRPr="00424434" w:rsidRDefault="006E3E25" w:rsidP="00077587">
            <w:pPr>
              <w:spacing w:before="40" w:after="40"/>
              <w:rPr>
                <w:rFonts w:ascii="Aptos" w:hAnsi="Aptos"/>
                <w:sz w:val="22"/>
                <w:szCs w:val="22"/>
              </w:rPr>
            </w:pPr>
          </w:p>
          <w:p w14:paraId="668E771B" w14:textId="5933C1F5" w:rsidR="00864BD3" w:rsidRPr="00424434" w:rsidRDefault="00864BD3" w:rsidP="00864BD3">
            <w:pPr>
              <w:pStyle w:val="ListParagraph"/>
              <w:numPr>
                <w:ilvl w:val="0"/>
                <w:numId w:val="30"/>
              </w:numPr>
              <w:spacing w:before="40" w:after="40"/>
              <w:rPr>
                <w:rFonts w:ascii="Aptos" w:eastAsia="Times New Roman" w:hAnsi="Aptos"/>
                <w:sz w:val="22"/>
                <w:szCs w:val="22"/>
              </w:rPr>
            </w:pPr>
          </w:p>
          <w:p w14:paraId="3C959EE2" w14:textId="77777777" w:rsidR="00864BD3" w:rsidRPr="00424434" w:rsidRDefault="00864BD3" w:rsidP="00864BD3">
            <w:pPr>
              <w:pStyle w:val="ListParagraph"/>
              <w:spacing w:before="40" w:after="40"/>
              <w:rPr>
                <w:rFonts w:ascii="Aptos" w:eastAsia="Times New Roman" w:hAnsi="Aptos"/>
                <w:sz w:val="22"/>
                <w:szCs w:val="22"/>
              </w:rPr>
            </w:pPr>
          </w:p>
          <w:p w14:paraId="7761AAD2" w14:textId="11D71C51" w:rsidR="00864BD3" w:rsidRPr="00424434" w:rsidRDefault="00864BD3" w:rsidP="00424434">
            <w:pPr>
              <w:spacing w:before="40" w:after="40"/>
              <w:rPr>
                <w:rFonts w:ascii="Aptos" w:hAnsi="Aptos"/>
              </w:rPr>
            </w:pPr>
          </w:p>
          <w:p w14:paraId="7A20300B" w14:textId="7494D192" w:rsidR="00864BD3" w:rsidRPr="00424434" w:rsidRDefault="00864BD3" w:rsidP="00864BD3">
            <w:pPr>
              <w:spacing w:before="40" w:after="40"/>
              <w:ind w:left="360"/>
              <w:rPr>
                <w:rFonts w:ascii="Aptos" w:hAnsi="Aptos"/>
                <w:sz w:val="22"/>
                <w:szCs w:val="22"/>
              </w:rPr>
            </w:pPr>
          </w:p>
        </w:tc>
      </w:tr>
    </w:tbl>
    <w:p w14:paraId="7CD9D749" w14:textId="4C25184F" w:rsidR="00077587" w:rsidRPr="00424434" w:rsidRDefault="00077587" w:rsidP="00272C79">
      <w:pPr>
        <w:tabs>
          <w:tab w:val="left" w:pos="1655"/>
        </w:tabs>
        <w:spacing w:after="0"/>
        <w:rPr>
          <w:rFonts w:ascii="Aptos" w:hAnsi="Aptos"/>
        </w:rPr>
      </w:pPr>
    </w:p>
    <w:p w14:paraId="13F90EB3" w14:textId="77777777" w:rsidR="00283B7E" w:rsidRPr="00424434" w:rsidRDefault="00283B7E" w:rsidP="00272C79">
      <w:pPr>
        <w:tabs>
          <w:tab w:val="left" w:pos="1655"/>
        </w:tabs>
        <w:spacing w:after="0"/>
        <w:rPr>
          <w:rFonts w:ascii="Aptos" w:hAnsi="Aptos"/>
        </w:rPr>
      </w:pPr>
    </w:p>
    <w:tbl>
      <w:tblPr>
        <w:tblStyle w:val="TableGrid"/>
        <w:tblW w:w="9640" w:type="dxa"/>
        <w:tblInd w:w="-289" w:type="dxa"/>
        <w:tblLook w:val="04A0" w:firstRow="1" w:lastRow="0" w:firstColumn="1" w:lastColumn="0" w:noHBand="0" w:noVBand="1"/>
      </w:tblPr>
      <w:tblGrid>
        <w:gridCol w:w="2694"/>
        <w:gridCol w:w="6946"/>
      </w:tblGrid>
      <w:tr w:rsidR="00283B7E" w:rsidRPr="00424434" w14:paraId="1571A4F3" w14:textId="77777777" w:rsidTr="00B60E62">
        <w:tc>
          <w:tcPr>
            <w:tcW w:w="2694" w:type="dxa"/>
            <w:shd w:val="clear" w:color="auto" w:fill="F2F2F2" w:themeFill="background1" w:themeFillShade="F2"/>
          </w:tcPr>
          <w:p w14:paraId="3A4E88A7" w14:textId="77777777" w:rsidR="00283B7E" w:rsidRPr="00424434" w:rsidRDefault="00283B7E" w:rsidP="00E511B0">
            <w:pPr>
              <w:spacing w:before="40" w:after="40"/>
              <w:rPr>
                <w:rFonts w:ascii="Aptos" w:hAnsi="Aptos"/>
                <w:b/>
                <w:bCs/>
                <w:sz w:val="22"/>
                <w:szCs w:val="22"/>
              </w:rPr>
            </w:pPr>
          </w:p>
          <w:p w14:paraId="1AF97506" w14:textId="77777777" w:rsidR="00283B7E" w:rsidRPr="00424434" w:rsidRDefault="00283B7E" w:rsidP="00E511B0">
            <w:pPr>
              <w:spacing w:before="40" w:after="40"/>
              <w:rPr>
                <w:rFonts w:ascii="Aptos" w:hAnsi="Aptos"/>
                <w:b/>
                <w:bCs/>
                <w:sz w:val="22"/>
                <w:szCs w:val="22"/>
              </w:rPr>
            </w:pPr>
            <w:r w:rsidRPr="00424434">
              <w:rPr>
                <w:rFonts w:ascii="Aptos" w:hAnsi="Aptos"/>
                <w:b/>
                <w:bCs/>
                <w:sz w:val="22"/>
                <w:szCs w:val="22"/>
              </w:rPr>
              <w:t>Key Behaviours</w:t>
            </w:r>
          </w:p>
          <w:p w14:paraId="71DD36E5" w14:textId="77777777" w:rsidR="00864BD3" w:rsidRPr="00424434" w:rsidRDefault="00864BD3" w:rsidP="00E511B0">
            <w:pPr>
              <w:spacing w:before="40" w:after="40"/>
              <w:rPr>
                <w:rFonts w:ascii="Aptos" w:hAnsi="Aptos"/>
                <w:b/>
                <w:bCs/>
                <w:sz w:val="22"/>
                <w:szCs w:val="22"/>
              </w:rPr>
            </w:pPr>
          </w:p>
        </w:tc>
        <w:tc>
          <w:tcPr>
            <w:tcW w:w="6946" w:type="dxa"/>
          </w:tcPr>
          <w:p w14:paraId="232C2D36" w14:textId="497949E5" w:rsidR="00C01223" w:rsidRPr="00424434" w:rsidRDefault="00C01223" w:rsidP="00C01223">
            <w:pPr>
              <w:spacing w:before="40" w:after="40"/>
              <w:rPr>
                <w:rFonts w:ascii="Aptos" w:hAnsi="Aptos"/>
                <w:sz w:val="22"/>
                <w:szCs w:val="22"/>
              </w:rPr>
            </w:pPr>
          </w:p>
          <w:p w14:paraId="27CFA65F"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Data-driven decision-maker with strong analytical capability.</w:t>
            </w:r>
          </w:p>
          <w:p w14:paraId="642E61E0"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Able to manage trade-offs and make clear prioritization decisions. </w:t>
            </w:r>
          </w:p>
          <w:p w14:paraId="626DC6A2"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Skilled at leading diverse, multicultural teams across geographies.</w:t>
            </w:r>
          </w:p>
          <w:p w14:paraId="286A2326"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High emotional intelligence, cultural sensitivity, and adaptability.</w:t>
            </w:r>
          </w:p>
          <w:p w14:paraId="0AD32AAC"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lastRenderedPageBreak/>
              <w:t>Strong communicator with clarity, influence, and presence.</w:t>
            </w:r>
          </w:p>
          <w:p w14:paraId="6218AEFF"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Ability to build trust quickly with internal and external stakeholders.</w:t>
            </w:r>
          </w:p>
          <w:p w14:paraId="67FE5469"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Deep commitment to understanding customer needs and economics.</w:t>
            </w:r>
          </w:p>
          <w:p w14:paraId="22F92FF1"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Ability to build long-term strategic relationships at senior levels.</w:t>
            </w:r>
          </w:p>
          <w:p w14:paraId="4CB0E453"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Strong negotiation skills and a solutions-focused mindset.</w:t>
            </w:r>
          </w:p>
          <w:p w14:paraId="393431B3"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Resilient, accountable, and driven by measurable results.</w:t>
            </w:r>
          </w:p>
          <w:p w14:paraId="226368EF"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Comfortable in fast-paced, changing environments.</w:t>
            </w:r>
          </w:p>
          <w:p w14:paraId="5ABD688C"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Strong project ownership and follow-through.</w:t>
            </w:r>
          </w:p>
          <w:p w14:paraId="2F60A6E4"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Demonstrates a sense of urgency without compromising quality.</w:t>
            </w:r>
          </w:p>
          <w:p w14:paraId="29EF3F1D"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Ability to inspire, mentor, and grow senior leaders and commercial teams.</w:t>
            </w:r>
          </w:p>
          <w:p w14:paraId="5A54FD8C"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proofErr w:type="gramStart"/>
            <w:r w:rsidRPr="00424434">
              <w:rPr>
                <w:rFonts w:ascii="Aptos" w:eastAsia="Times New Roman" w:hAnsi="Aptos"/>
                <w:sz w:val="22"/>
                <w:szCs w:val="22"/>
              </w:rPr>
              <w:t>Coaches</w:t>
            </w:r>
            <w:proofErr w:type="gramEnd"/>
            <w:r w:rsidRPr="00424434">
              <w:rPr>
                <w:rFonts w:ascii="Aptos" w:eastAsia="Times New Roman" w:hAnsi="Aptos"/>
                <w:sz w:val="22"/>
                <w:szCs w:val="22"/>
              </w:rPr>
              <w:t xml:space="preserve"> others to build commercial, marketing, and strategic competencies.</w:t>
            </w:r>
          </w:p>
          <w:p w14:paraId="098FBEAD" w14:textId="77777777" w:rsidR="00424434"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Balances empowerment with high expectations and accountability.</w:t>
            </w:r>
          </w:p>
          <w:p w14:paraId="3B98DABC" w14:textId="77777777" w:rsidR="00283B7E" w:rsidRPr="00424434" w:rsidRDefault="00424434" w:rsidP="00424434">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Drives inclusion, collaboration, and psychological safety.</w:t>
            </w:r>
          </w:p>
          <w:p w14:paraId="33A67F62" w14:textId="6A92AC04" w:rsidR="00424434" w:rsidRPr="00424434" w:rsidRDefault="00424434" w:rsidP="00424434">
            <w:pPr>
              <w:pStyle w:val="ListParagraph"/>
              <w:spacing w:before="40" w:after="40"/>
              <w:rPr>
                <w:rFonts w:ascii="Aptos" w:eastAsia="Times New Roman" w:hAnsi="Aptos"/>
                <w:sz w:val="22"/>
                <w:szCs w:val="22"/>
              </w:rPr>
            </w:pPr>
          </w:p>
        </w:tc>
      </w:tr>
      <w:tr w:rsidR="00C01223" w:rsidRPr="00424434" w14:paraId="0347D838" w14:textId="77777777" w:rsidTr="00B60E62">
        <w:tc>
          <w:tcPr>
            <w:tcW w:w="2694" w:type="dxa"/>
            <w:shd w:val="clear" w:color="auto" w:fill="F2F2F2" w:themeFill="background1" w:themeFillShade="F2"/>
          </w:tcPr>
          <w:p w14:paraId="44F2FD54" w14:textId="4B465BEF" w:rsidR="00C01223" w:rsidRPr="00424434" w:rsidRDefault="00C01223" w:rsidP="00E511B0">
            <w:pPr>
              <w:spacing w:before="40" w:after="40"/>
              <w:rPr>
                <w:rFonts w:ascii="Aptos" w:hAnsi="Aptos"/>
                <w:b/>
                <w:bCs/>
                <w:sz w:val="22"/>
                <w:szCs w:val="22"/>
              </w:rPr>
            </w:pPr>
            <w:r w:rsidRPr="00424434">
              <w:rPr>
                <w:rFonts w:ascii="Aptos" w:hAnsi="Aptos"/>
                <w:b/>
                <w:bCs/>
                <w:sz w:val="22"/>
                <w:szCs w:val="22"/>
              </w:rPr>
              <w:lastRenderedPageBreak/>
              <w:t>AB Agri High Performance Framework</w:t>
            </w:r>
          </w:p>
        </w:tc>
        <w:tc>
          <w:tcPr>
            <w:tcW w:w="6946" w:type="dxa"/>
          </w:tcPr>
          <w:p w14:paraId="08D582A3" w14:textId="27CF3DAB" w:rsidR="00C01223" w:rsidRPr="00424434" w:rsidRDefault="00E96F87" w:rsidP="00C01223">
            <w:pPr>
              <w:spacing w:before="40" w:after="40"/>
              <w:rPr>
                <w:rFonts w:ascii="Aptos" w:hAnsi="Aptos"/>
                <w:sz w:val="22"/>
                <w:szCs w:val="22"/>
              </w:rPr>
            </w:pPr>
            <w:r w:rsidRPr="00424434">
              <w:rPr>
                <w:rFonts w:ascii="Aptos" w:hAnsi="Aptos"/>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424434" w:rsidRDefault="00E96F87" w:rsidP="00C01223">
            <w:pPr>
              <w:spacing w:before="40" w:after="40"/>
              <w:rPr>
                <w:rFonts w:ascii="Aptos" w:hAnsi="Aptos"/>
                <w:sz w:val="22"/>
                <w:szCs w:val="22"/>
              </w:rPr>
            </w:pPr>
          </w:p>
          <w:p w14:paraId="406465CC" w14:textId="4FEA8FD5" w:rsidR="00E96F87" w:rsidRPr="00424434" w:rsidRDefault="00E96F87" w:rsidP="00E96F87">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Pioneering – </w:t>
            </w:r>
            <w:r w:rsidR="008264B7" w:rsidRPr="00424434">
              <w:rPr>
                <w:rFonts w:ascii="Aptos" w:eastAsia="Times New Roman" w:hAnsi="Aptos"/>
                <w:sz w:val="22"/>
                <w:szCs w:val="22"/>
              </w:rPr>
              <w:t>Curious</w:t>
            </w:r>
            <w:r w:rsidRPr="00424434">
              <w:rPr>
                <w:rFonts w:ascii="Aptos" w:eastAsia="Times New Roman" w:hAnsi="Aptos"/>
                <w:sz w:val="22"/>
                <w:szCs w:val="22"/>
              </w:rPr>
              <w:t xml:space="preserve">, spirited and bold. We lead the right way. </w:t>
            </w:r>
          </w:p>
          <w:p w14:paraId="665B1A68" w14:textId="77777777" w:rsidR="00E96F87" w:rsidRPr="00424434" w:rsidRDefault="00E96F87" w:rsidP="00E96F87">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Excellence – We seek excellence in all that we do.</w:t>
            </w:r>
          </w:p>
          <w:p w14:paraId="18EBFC94" w14:textId="77777777" w:rsidR="00E96F87" w:rsidRPr="00424434" w:rsidRDefault="00E96F87" w:rsidP="00E96F87">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Growth – We create ways for our people and customers to thrive. That’s how we keep making a difference. </w:t>
            </w:r>
          </w:p>
          <w:p w14:paraId="38ED50F7" w14:textId="628F60C3" w:rsidR="00E96F87" w:rsidRPr="00424434" w:rsidRDefault="00E96F87" w:rsidP="00E96F87">
            <w:pPr>
              <w:pStyle w:val="ListParagraph"/>
              <w:spacing w:before="40" w:after="40"/>
              <w:rPr>
                <w:rFonts w:ascii="Aptos" w:eastAsia="Times New Roman" w:hAnsi="Aptos"/>
                <w:sz w:val="22"/>
                <w:szCs w:val="22"/>
              </w:rPr>
            </w:pPr>
          </w:p>
        </w:tc>
      </w:tr>
      <w:tr w:rsidR="00C01223" w:rsidRPr="00424434" w14:paraId="094806B1" w14:textId="77777777" w:rsidTr="00B60E62">
        <w:tc>
          <w:tcPr>
            <w:tcW w:w="2694" w:type="dxa"/>
            <w:shd w:val="clear" w:color="auto" w:fill="F2F2F2" w:themeFill="background1" w:themeFillShade="F2"/>
          </w:tcPr>
          <w:p w14:paraId="0D551B39" w14:textId="29EC1C05" w:rsidR="00C01223" w:rsidRPr="00424434" w:rsidRDefault="00C01223" w:rsidP="00E511B0">
            <w:pPr>
              <w:spacing w:before="40" w:after="40"/>
              <w:rPr>
                <w:rFonts w:ascii="Aptos" w:hAnsi="Aptos"/>
                <w:b/>
                <w:bCs/>
                <w:sz w:val="22"/>
                <w:szCs w:val="22"/>
              </w:rPr>
            </w:pPr>
            <w:r w:rsidRPr="00424434">
              <w:rPr>
                <w:rFonts w:ascii="Aptos" w:hAnsi="Aptos"/>
                <w:b/>
                <w:bCs/>
                <w:sz w:val="22"/>
                <w:szCs w:val="22"/>
              </w:rPr>
              <w:t>AB Agri Leadership Framework</w:t>
            </w:r>
          </w:p>
        </w:tc>
        <w:tc>
          <w:tcPr>
            <w:tcW w:w="6946" w:type="dxa"/>
          </w:tcPr>
          <w:p w14:paraId="635C947C" w14:textId="1786BBB3" w:rsidR="00E96F87" w:rsidRPr="00424434" w:rsidRDefault="00E96F87" w:rsidP="00E96F87">
            <w:pPr>
              <w:spacing w:before="40" w:after="40"/>
              <w:rPr>
                <w:rFonts w:ascii="Aptos" w:hAnsi="Aptos"/>
                <w:sz w:val="22"/>
                <w:szCs w:val="22"/>
              </w:rPr>
            </w:pPr>
            <w:r w:rsidRPr="00424434">
              <w:rPr>
                <w:rFonts w:ascii="Aptos" w:hAnsi="Aptos"/>
                <w:sz w:val="22"/>
                <w:szCs w:val="22"/>
              </w:rPr>
              <w:t xml:space="preserve">Our Leadership framework is a set of principles outlining what leaders must know and must do.  It clearly defines the requirements for leadership.  As we have big ambitions for our future, we need to ensure all leaders are pulling in the same direction to help us achieve our business goals.  </w:t>
            </w:r>
          </w:p>
          <w:p w14:paraId="6B6BA2E8" w14:textId="77777777" w:rsidR="00E96F87" w:rsidRPr="00424434" w:rsidRDefault="00E96F87" w:rsidP="00E96F87">
            <w:pPr>
              <w:spacing w:before="40" w:after="40"/>
              <w:rPr>
                <w:rFonts w:ascii="Aptos" w:hAnsi="Aptos"/>
                <w:sz w:val="22"/>
                <w:szCs w:val="22"/>
              </w:rPr>
            </w:pPr>
          </w:p>
          <w:p w14:paraId="56F87D66" w14:textId="65CEC85E" w:rsidR="00C01223" w:rsidRPr="00424434" w:rsidRDefault="00C01223" w:rsidP="00C01223">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Creates direction and purpose</w:t>
            </w:r>
            <w:r w:rsidR="00E96F87" w:rsidRPr="00424434">
              <w:rPr>
                <w:rFonts w:ascii="Aptos" w:eastAsia="Times New Roman" w:hAnsi="Aptos"/>
                <w:sz w:val="22"/>
                <w:szCs w:val="22"/>
              </w:rPr>
              <w:t>.</w:t>
            </w:r>
          </w:p>
          <w:p w14:paraId="41B01E8C" w14:textId="48E9B5A9" w:rsidR="00C01223" w:rsidRPr="00424434" w:rsidRDefault="00C01223" w:rsidP="00C01223">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Drives and delivers commercial excellence</w:t>
            </w:r>
            <w:r w:rsidR="00E96F87" w:rsidRPr="00424434">
              <w:rPr>
                <w:rFonts w:ascii="Aptos" w:eastAsia="Times New Roman" w:hAnsi="Aptos"/>
                <w:sz w:val="22"/>
                <w:szCs w:val="22"/>
              </w:rPr>
              <w:t>.</w:t>
            </w:r>
          </w:p>
          <w:p w14:paraId="14D6AAE8" w14:textId="1A1D5560" w:rsidR="00C01223" w:rsidRPr="00424434" w:rsidRDefault="00C01223" w:rsidP="00C01223">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t xml:space="preserve">Engages </w:t>
            </w:r>
            <w:r w:rsidR="00E96F87" w:rsidRPr="00424434">
              <w:rPr>
                <w:rFonts w:ascii="Aptos" w:eastAsia="Times New Roman" w:hAnsi="Aptos"/>
                <w:sz w:val="22"/>
                <w:szCs w:val="22"/>
              </w:rPr>
              <w:t>p</w:t>
            </w:r>
            <w:r w:rsidRPr="00424434">
              <w:rPr>
                <w:rFonts w:ascii="Aptos" w:eastAsia="Times New Roman" w:hAnsi="Aptos"/>
                <w:sz w:val="22"/>
                <w:szCs w:val="22"/>
              </w:rPr>
              <w:t>eople</w:t>
            </w:r>
            <w:r w:rsidR="00E96F87" w:rsidRPr="00424434">
              <w:rPr>
                <w:rFonts w:ascii="Aptos" w:eastAsia="Times New Roman" w:hAnsi="Aptos"/>
                <w:sz w:val="22"/>
                <w:szCs w:val="22"/>
              </w:rPr>
              <w:t>.</w:t>
            </w:r>
          </w:p>
          <w:p w14:paraId="4F6802CE" w14:textId="76217838" w:rsidR="00C01223" w:rsidRPr="00424434" w:rsidRDefault="00C01223" w:rsidP="00C01223">
            <w:pPr>
              <w:pStyle w:val="ListParagraph"/>
              <w:numPr>
                <w:ilvl w:val="0"/>
                <w:numId w:val="30"/>
              </w:numPr>
              <w:spacing w:before="40" w:after="40"/>
              <w:rPr>
                <w:rFonts w:ascii="Aptos" w:eastAsia="Times New Roman" w:hAnsi="Aptos"/>
                <w:sz w:val="22"/>
                <w:szCs w:val="22"/>
              </w:rPr>
            </w:pPr>
            <w:r w:rsidRPr="00424434">
              <w:rPr>
                <w:rFonts w:ascii="Aptos" w:eastAsia="Times New Roman" w:hAnsi="Aptos"/>
                <w:sz w:val="22"/>
                <w:szCs w:val="22"/>
              </w:rPr>
              <w:lastRenderedPageBreak/>
              <w:t>Develops self</w:t>
            </w:r>
            <w:r w:rsidR="00E96F87" w:rsidRPr="00424434">
              <w:rPr>
                <w:rFonts w:ascii="Aptos" w:eastAsia="Times New Roman" w:hAnsi="Aptos"/>
                <w:sz w:val="22"/>
                <w:szCs w:val="22"/>
              </w:rPr>
              <w:t>.</w:t>
            </w:r>
          </w:p>
          <w:p w14:paraId="1502035F" w14:textId="36988943" w:rsidR="00E96F87" w:rsidRPr="00424434" w:rsidRDefault="00E96F87" w:rsidP="00E96F87">
            <w:pPr>
              <w:pStyle w:val="ListParagraph"/>
              <w:spacing w:before="40" w:after="40"/>
              <w:rPr>
                <w:rFonts w:ascii="Aptos" w:eastAsia="Times New Roman" w:hAnsi="Aptos"/>
                <w:sz w:val="22"/>
                <w:szCs w:val="22"/>
              </w:rPr>
            </w:pPr>
          </w:p>
        </w:tc>
      </w:tr>
    </w:tbl>
    <w:p w14:paraId="63F14770" w14:textId="77777777" w:rsidR="00283B7E" w:rsidRPr="00424434" w:rsidRDefault="00283B7E" w:rsidP="00272C79">
      <w:pPr>
        <w:tabs>
          <w:tab w:val="left" w:pos="1655"/>
        </w:tabs>
        <w:spacing w:after="0"/>
        <w:rPr>
          <w:rFonts w:ascii="Aptos" w:hAnsi="Aptos"/>
        </w:rPr>
      </w:pPr>
    </w:p>
    <w:p w14:paraId="7878FBAC" w14:textId="5F550006" w:rsidR="00077587" w:rsidRPr="00424434" w:rsidRDefault="00077587" w:rsidP="00272C79">
      <w:pPr>
        <w:tabs>
          <w:tab w:val="left" w:pos="1655"/>
        </w:tabs>
        <w:spacing w:after="0"/>
        <w:rPr>
          <w:rFonts w:ascii="Aptos" w:hAnsi="Aptos"/>
        </w:rPr>
      </w:pPr>
    </w:p>
    <w:p w14:paraId="68B18CFE" w14:textId="77777777" w:rsidR="00E92205" w:rsidRPr="00424434" w:rsidRDefault="00E92205" w:rsidP="00272C79">
      <w:pPr>
        <w:tabs>
          <w:tab w:val="left" w:pos="1655"/>
        </w:tabs>
        <w:spacing w:after="0"/>
        <w:rPr>
          <w:rFonts w:ascii="Aptos" w:hAnsi="Aptos"/>
        </w:rPr>
      </w:pPr>
    </w:p>
    <w:sectPr w:rsidR="00E92205" w:rsidRPr="00424434" w:rsidSect="00E92205">
      <w:headerReference w:type="default" r:id="rId10"/>
      <w:footerReference w:type="default" r:id="rId11"/>
      <w:headerReference w:type="first" r:id="rId12"/>
      <w:footerReference w:type="first" r:id="rId13"/>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8CD2" w14:textId="77777777" w:rsidR="00804B9D" w:rsidRDefault="00804B9D" w:rsidP="0020039E">
      <w:pPr>
        <w:spacing w:after="0" w:line="240" w:lineRule="auto"/>
      </w:pPr>
      <w:r>
        <w:separator/>
      </w:r>
    </w:p>
  </w:endnote>
  <w:endnote w:type="continuationSeparator" w:id="0">
    <w:p w14:paraId="1B43FA2E" w14:textId="77777777" w:rsidR="00804B9D" w:rsidRDefault="00804B9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D61E" w14:textId="007254D0" w:rsidR="00503073" w:rsidRDefault="14BCBA6C" w:rsidP="00C308DF">
    <w:pPr>
      <w:pStyle w:val="Footer"/>
      <w:jc w:val="center"/>
    </w:pPr>
    <w:r>
      <w:rPr>
        <w:noProof/>
      </w:rPr>
      <w:drawing>
        <wp:inline distT="0" distB="0" distL="0" distR="0" wp14:anchorId="2131C3A0" wp14:editId="6EAAA785">
          <wp:extent cx="5724525" cy="819150"/>
          <wp:effectExtent l="0" t="0" r="0" b="0"/>
          <wp:docPr id="1899932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32254" name="Picture 1899932254"/>
                  <pic:cNvPicPr/>
                </pic:nvPicPr>
                <pic:blipFill>
                  <a:blip r:embed="rId1">
                    <a:extLst>
                      <a:ext uri="{28A0092B-C50C-407E-A947-70E740481C1C}">
                        <a14:useLocalDpi xmlns:a14="http://schemas.microsoft.com/office/drawing/2010/main"/>
                      </a:ext>
                    </a:extLst>
                  </a:blip>
                  <a:stretch>
                    <a:fillRect/>
                  </a:stretch>
                </pic:blipFill>
                <pic:spPr>
                  <a:xfrm>
                    <a:off x="0" y="0"/>
                    <a:ext cx="5724525" cy="819150"/>
                  </a:xfrm>
                  <a:prstGeom prst="rect">
                    <a:avLst/>
                  </a:prstGeom>
                </pic:spPr>
              </pic:pic>
            </a:graphicData>
          </a:graphic>
        </wp:inline>
      </w:drawing>
    </w:r>
  </w:p>
  <w:p w14:paraId="0C228C30" w14:textId="62550306"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0D66E70C" w:rsidR="00C308DF" w:rsidRDefault="00C308DF" w:rsidP="00C308DF">
    <w:pPr>
      <w:pStyle w:val="Foote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5BD2" w14:textId="77777777" w:rsidR="00804B9D" w:rsidRDefault="00804B9D" w:rsidP="0020039E">
      <w:pPr>
        <w:spacing w:after="0" w:line="240" w:lineRule="auto"/>
      </w:pPr>
      <w:r>
        <w:separator/>
      </w:r>
    </w:p>
  </w:footnote>
  <w:footnote w:type="continuationSeparator" w:id="0">
    <w:p w14:paraId="45126733" w14:textId="77777777" w:rsidR="00804B9D" w:rsidRDefault="00804B9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4BCBA6C" w14:paraId="0786C872" w14:textId="77777777" w:rsidTr="14BCBA6C">
      <w:trPr>
        <w:trHeight w:val="300"/>
      </w:trPr>
      <w:tc>
        <w:tcPr>
          <w:tcW w:w="3005" w:type="dxa"/>
        </w:tcPr>
        <w:p w14:paraId="591DD745" w14:textId="51DD941E" w:rsidR="14BCBA6C" w:rsidRDefault="14BCBA6C" w:rsidP="14BCBA6C">
          <w:pPr>
            <w:pStyle w:val="Header"/>
            <w:ind w:left="-115"/>
          </w:pPr>
        </w:p>
      </w:tc>
      <w:tc>
        <w:tcPr>
          <w:tcW w:w="3005" w:type="dxa"/>
        </w:tcPr>
        <w:p w14:paraId="0EBA75E9" w14:textId="61E33B89" w:rsidR="14BCBA6C" w:rsidRDefault="14BCBA6C" w:rsidP="14BCBA6C">
          <w:pPr>
            <w:pStyle w:val="Header"/>
            <w:jc w:val="center"/>
          </w:pPr>
        </w:p>
      </w:tc>
      <w:tc>
        <w:tcPr>
          <w:tcW w:w="3005" w:type="dxa"/>
        </w:tcPr>
        <w:p w14:paraId="0B690EAE" w14:textId="6A1E71BB" w:rsidR="14BCBA6C" w:rsidRDefault="14BCBA6C" w:rsidP="14BCBA6C">
          <w:pPr>
            <w:pStyle w:val="Header"/>
            <w:ind w:right="-115"/>
            <w:jc w:val="right"/>
          </w:pPr>
        </w:p>
      </w:tc>
    </w:tr>
  </w:tbl>
  <w:p w14:paraId="54ADE1F4" w14:textId="13959B01" w:rsidR="14BCBA6C" w:rsidRDefault="14BCBA6C" w:rsidP="14BCB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87A2E"/>
    <w:multiLevelType w:val="hybridMultilevel"/>
    <w:tmpl w:val="EF4C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29"/>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7"/>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8"/>
  </w:num>
  <w:num w:numId="22" w16cid:durableId="1601404175">
    <w:abstractNumId w:val="30"/>
  </w:num>
  <w:num w:numId="23" w16cid:durableId="1878420931">
    <w:abstractNumId w:val="0"/>
  </w:num>
  <w:num w:numId="24" w16cid:durableId="1078208396">
    <w:abstractNumId w:val="24"/>
  </w:num>
  <w:num w:numId="25" w16cid:durableId="1577665441">
    <w:abstractNumId w:val="22"/>
  </w:num>
  <w:num w:numId="26" w16cid:durableId="93477420">
    <w:abstractNumId w:val="34"/>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2"/>
  </w:num>
  <w:num w:numId="32" w16cid:durableId="1576014917">
    <w:abstractNumId w:val="26"/>
  </w:num>
  <w:num w:numId="33" w16cid:durableId="1064140491">
    <w:abstractNumId w:val="31"/>
  </w:num>
  <w:num w:numId="34" w16cid:durableId="899557612">
    <w:abstractNumId w:val="9"/>
  </w:num>
  <w:num w:numId="35" w16cid:durableId="1195265114">
    <w:abstractNumId w:val="19"/>
  </w:num>
  <w:num w:numId="36" w16cid:durableId="5980972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4941"/>
    <w:rsid w:val="003F5364"/>
    <w:rsid w:val="0040764A"/>
    <w:rsid w:val="004107AD"/>
    <w:rsid w:val="0042170F"/>
    <w:rsid w:val="00424434"/>
    <w:rsid w:val="0042559A"/>
    <w:rsid w:val="004848CC"/>
    <w:rsid w:val="004B6A53"/>
    <w:rsid w:val="00501786"/>
    <w:rsid w:val="00503073"/>
    <w:rsid w:val="00523401"/>
    <w:rsid w:val="005534E5"/>
    <w:rsid w:val="00554CD7"/>
    <w:rsid w:val="00586C09"/>
    <w:rsid w:val="005E5258"/>
    <w:rsid w:val="005F75F2"/>
    <w:rsid w:val="00613055"/>
    <w:rsid w:val="00620764"/>
    <w:rsid w:val="00627169"/>
    <w:rsid w:val="006401B2"/>
    <w:rsid w:val="00641315"/>
    <w:rsid w:val="006D14B9"/>
    <w:rsid w:val="006E3E25"/>
    <w:rsid w:val="00791719"/>
    <w:rsid w:val="007975AA"/>
    <w:rsid w:val="007B3BDE"/>
    <w:rsid w:val="007D2251"/>
    <w:rsid w:val="007F25F8"/>
    <w:rsid w:val="00804B9D"/>
    <w:rsid w:val="008219D7"/>
    <w:rsid w:val="00824371"/>
    <w:rsid w:val="008264B7"/>
    <w:rsid w:val="008639BD"/>
    <w:rsid w:val="00864BD3"/>
    <w:rsid w:val="008837AB"/>
    <w:rsid w:val="00893582"/>
    <w:rsid w:val="008B01A3"/>
    <w:rsid w:val="008C57B4"/>
    <w:rsid w:val="008F33DF"/>
    <w:rsid w:val="009019E7"/>
    <w:rsid w:val="00910783"/>
    <w:rsid w:val="00931637"/>
    <w:rsid w:val="009426E6"/>
    <w:rsid w:val="0094677F"/>
    <w:rsid w:val="00950BFE"/>
    <w:rsid w:val="00965975"/>
    <w:rsid w:val="009820F5"/>
    <w:rsid w:val="00983AC8"/>
    <w:rsid w:val="009D4E27"/>
    <w:rsid w:val="009F3689"/>
    <w:rsid w:val="00A12E4B"/>
    <w:rsid w:val="00A13974"/>
    <w:rsid w:val="00A445A9"/>
    <w:rsid w:val="00A60D75"/>
    <w:rsid w:val="00A655A7"/>
    <w:rsid w:val="00A667B7"/>
    <w:rsid w:val="00A858AA"/>
    <w:rsid w:val="00B12695"/>
    <w:rsid w:val="00B30736"/>
    <w:rsid w:val="00B51E12"/>
    <w:rsid w:val="00B553D6"/>
    <w:rsid w:val="00B60E62"/>
    <w:rsid w:val="00B94C5F"/>
    <w:rsid w:val="00B96573"/>
    <w:rsid w:val="00BD2A65"/>
    <w:rsid w:val="00BD4453"/>
    <w:rsid w:val="00C01223"/>
    <w:rsid w:val="00C14B01"/>
    <w:rsid w:val="00C308DF"/>
    <w:rsid w:val="00C4670C"/>
    <w:rsid w:val="00C639A0"/>
    <w:rsid w:val="00C837AD"/>
    <w:rsid w:val="00C91CBE"/>
    <w:rsid w:val="00CB0EF0"/>
    <w:rsid w:val="00CF55AB"/>
    <w:rsid w:val="00D05345"/>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A734C"/>
    <w:rsid w:val="00FE39A7"/>
    <w:rsid w:val="00FF60ED"/>
    <w:rsid w:val="00FF766A"/>
    <w:rsid w:val="14BCB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36a2ca9e0dfdfb22206bf77328f28838">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54e80705c663b82caf07222394a9764d"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Props1.xml><?xml version="1.0" encoding="utf-8"?>
<ds:datastoreItem xmlns:ds="http://schemas.openxmlformats.org/officeDocument/2006/customXml" ds:itemID="{BAA9EC95-F14F-4FC7-9BE6-78E308216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1169</Words>
  <Characters>8400</Characters>
  <Application>Microsoft Office Word</Application>
  <DocSecurity>0</DocSecurity>
  <Lines>350</Lines>
  <Paragraphs>147</Paragraphs>
  <ScaleCrop>false</ScaleCrop>
  <Company>Interpublic</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Matt Cannon</cp:lastModifiedBy>
  <cp:revision>2</cp:revision>
  <cp:lastPrinted>2015-08-11T09:10:00Z</cp:lastPrinted>
  <dcterms:created xsi:type="dcterms:W3CDTF">2026-02-10T17:24:00Z</dcterms:created>
  <dcterms:modified xsi:type="dcterms:W3CDTF">2026-02-10T17:24:00Z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